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7D" w:rsidRDefault="00593192">
      <w:pPr>
        <w:rPr>
          <w:b/>
          <w:bCs/>
          <w:i/>
        </w:rPr>
      </w:pPr>
      <w:r w:rsidRPr="00593192">
        <w:rPr>
          <w:i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35.8pt;margin-top:-5.95pt;width:63.35pt;height:80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" stroked="f">
            <v:textbox style="layout-flow:vertical;mso-layout-flow-alt:bottom-to-top">
              <w:txbxContent>
                <w:p w:rsidR="00DD7B57" w:rsidRDefault="00DD7B57">
                  <w:pPr>
                    <w:jc w:val="center"/>
                    <w:rPr>
                      <w:sz w:val="96"/>
                      <w:szCs w:val="96"/>
                    </w:rPr>
                  </w:pPr>
                  <w:r>
                    <w:rPr>
                      <w:b/>
                      <w:bCs/>
                      <w:sz w:val="96"/>
                      <w:szCs w:val="96"/>
                    </w:rPr>
                    <w:t>SOCIAL   PHARMACY</w:t>
                  </w:r>
                  <w:r w:rsidR="00B45A34">
                    <w:rPr>
                      <w:b/>
                      <w:bCs/>
                      <w:sz w:val="96"/>
                      <w:szCs w:val="96"/>
                    </w:rPr>
                    <w:t xml:space="preserve"> </w:t>
                  </w:r>
                </w:p>
              </w:txbxContent>
            </v:textbox>
          </v:shape>
        </w:pict>
      </w: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227D">
      <w:pPr>
        <w:rPr>
          <w:b/>
          <w:bCs/>
          <w:i/>
        </w:rPr>
      </w:pPr>
    </w:p>
    <w:p w:rsidR="00DD227D" w:rsidRDefault="00DD7B57">
      <w:pPr>
        <w:jc w:val="center"/>
        <w:rPr>
          <w:b/>
          <w:bCs/>
          <w:i/>
        </w:rPr>
      </w:pPr>
      <w:r>
        <w:rPr>
          <w:b/>
          <w:bCs/>
          <w:i/>
          <w:noProof/>
          <w:lang w:val="en-US"/>
        </w:rPr>
        <w:drawing>
          <wp:inline distT="0" distB="0" distL="0" distR="0">
            <wp:extent cx="135763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7D" w:rsidRDefault="00DD227D">
      <w:pPr>
        <w:rPr>
          <w:i/>
          <w:sz w:val="40"/>
          <w:szCs w:val="40"/>
        </w:rPr>
      </w:pPr>
    </w:p>
    <w:p w:rsidR="00DD227D" w:rsidRDefault="00DD227D">
      <w:pPr>
        <w:jc w:val="center"/>
        <w:rPr>
          <w:i/>
          <w:sz w:val="40"/>
          <w:szCs w:val="40"/>
        </w:rPr>
      </w:pPr>
    </w:p>
    <w:p w:rsidR="00DD227D" w:rsidRDefault="00DD227D">
      <w:pPr>
        <w:rPr>
          <w:b/>
          <w:bCs/>
          <w:i/>
          <w:sz w:val="32"/>
          <w:szCs w:val="32"/>
        </w:rPr>
      </w:pPr>
    </w:p>
    <w:p w:rsidR="00DD227D" w:rsidRDefault="00DD227D">
      <w:pPr>
        <w:jc w:val="center"/>
        <w:rPr>
          <w:b/>
          <w:bCs/>
          <w:sz w:val="32"/>
          <w:szCs w:val="32"/>
        </w:rPr>
      </w:pPr>
    </w:p>
    <w:p w:rsidR="00DD227D" w:rsidRDefault="00DD7B57">
      <w:pPr>
        <w:jc w:val="center"/>
        <w:rPr>
          <w:b/>
          <w:bCs/>
          <w:sz w:val="52"/>
          <w:szCs w:val="52"/>
          <w:lang w:val="sr-Cyrl-CS"/>
        </w:rPr>
      </w:pPr>
      <w:r>
        <w:rPr>
          <w:b/>
          <w:bCs/>
          <w:sz w:val="52"/>
          <w:szCs w:val="52"/>
          <w:lang w:val="sr-Cyrl-CS"/>
        </w:rPr>
        <w:t>INTEGRATED ACADEMIC</w:t>
      </w:r>
    </w:p>
    <w:p w:rsidR="00DD227D" w:rsidRDefault="00DD7B57">
      <w:pPr>
        <w:jc w:val="center"/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sr-Cyrl-CS"/>
        </w:rPr>
        <w:t>PHARMACY STUDIES</w:t>
      </w:r>
    </w:p>
    <w:p w:rsidR="00DD227D" w:rsidRDefault="00DD227D">
      <w:pPr>
        <w:jc w:val="center"/>
        <w:rPr>
          <w:b/>
          <w:bCs/>
          <w:sz w:val="40"/>
          <w:szCs w:val="40"/>
          <w:lang w:val="en-US"/>
        </w:rPr>
      </w:pPr>
    </w:p>
    <w:p w:rsidR="00DD227D" w:rsidRDefault="00DD227D">
      <w:pPr>
        <w:jc w:val="center"/>
        <w:rPr>
          <w:b/>
          <w:bCs/>
          <w:sz w:val="40"/>
          <w:szCs w:val="40"/>
          <w:lang w:val="en-US"/>
        </w:rPr>
      </w:pPr>
    </w:p>
    <w:p w:rsidR="00DD227D" w:rsidRDefault="00DD7B57">
      <w:pPr>
        <w:jc w:val="center"/>
        <w:rPr>
          <w:b/>
          <w:bCs/>
          <w:sz w:val="40"/>
          <w:szCs w:val="40"/>
          <w:lang w:val="sr-Cyrl-CS"/>
        </w:rPr>
      </w:pPr>
      <w:r>
        <w:rPr>
          <w:b/>
          <w:bCs/>
          <w:sz w:val="40"/>
          <w:szCs w:val="40"/>
          <w:lang w:val="sr-Cyrl-CS"/>
        </w:rPr>
        <w:t>FOURTH YEAR OF STUDY</w:t>
      </w:r>
    </w:p>
    <w:p w:rsidR="00DD227D" w:rsidRDefault="00DD227D">
      <w:pPr>
        <w:jc w:val="center"/>
        <w:rPr>
          <w:b/>
          <w:bCs/>
          <w:sz w:val="40"/>
          <w:szCs w:val="40"/>
          <w:lang w:val="en-US"/>
        </w:rPr>
      </w:pPr>
    </w:p>
    <w:p w:rsidR="00DD227D" w:rsidRDefault="00DD227D">
      <w:pPr>
        <w:jc w:val="center"/>
        <w:rPr>
          <w:b/>
          <w:bCs/>
          <w:sz w:val="40"/>
          <w:szCs w:val="40"/>
          <w:lang w:val="en-US"/>
        </w:rPr>
      </w:pPr>
    </w:p>
    <w:p w:rsidR="00DD227D" w:rsidRDefault="00DD227D">
      <w:pPr>
        <w:jc w:val="center"/>
        <w:rPr>
          <w:b/>
          <w:bCs/>
          <w:sz w:val="40"/>
          <w:szCs w:val="40"/>
          <w:lang w:val="en-US"/>
        </w:rPr>
      </w:pPr>
    </w:p>
    <w:p w:rsidR="00DD227D" w:rsidRDefault="00DD227D">
      <w:pPr>
        <w:jc w:val="center"/>
        <w:rPr>
          <w:b/>
          <w:bCs/>
          <w:sz w:val="40"/>
          <w:szCs w:val="40"/>
          <w:lang w:val="en-US"/>
        </w:rPr>
      </w:pPr>
    </w:p>
    <w:p w:rsidR="00DD227D" w:rsidRDefault="00DD227D">
      <w:pPr>
        <w:jc w:val="center"/>
        <w:rPr>
          <w:b/>
          <w:bCs/>
          <w:sz w:val="40"/>
          <w:szCs w:val="40"/>
          <w:lang w:val="en-US"/>
        </w:rPr>
      </w:pPr>
    </w:p>
    <w:p w:rsidR="00DD227D" w:rsidRDefault="00DD227D">
      <w:pPr>
        <w:jc w:val="center"/>
        <w:rPr>
          <w:b/>
          <w:bCs/>
          <w:sz w:val="40"/>
          <w:szCs w:val="40"/>
          <w:lang w:val="en-US"/>
        </w:rPr>
      </w:pPr>
    </w:p>
    <w:p w:rsidR="00DD227D" w:rsidRPr="003E0EB3" w:rsidRDefault="00DD7B57">
      <w:pPr>
        <w:jc w:val="center"/>
        <w:rPr>
          <w:bCs/>
        </w:rPr>
      </w:pPr>
      <w:r>
        <w:rPr>
          <w:bCs/>
          <w:sz w:val="40"/>
          <w:szCs w:val="40"/>
          <w:lang w:val="sr-Cyrl-CS"/>
        </w:rPr>
        <w:t xml:space="preserve">academic </w:t>
      </w:r>
      <w:r w:rsidRPr="003E0EB3">
        <w:rPr>
          <w:bCs/>
          <w:sz w:val="40"/>
          <w:szCs w:val="40"/>
          <w:lang w:val="sr-Cyrl-CS"/>
        </w:rPr>
        <w:t>202</w:t>
      </w:r>
      <w:r w:rsidR="00605C8F" w:rsidRPr="003E0EB3">
        <w:rPr>
          <w:bCs/>
          <w:sz w:val="40"/>
          <w:szCs w:val="40"/>
          <w:lang/>
        </w:rPr>
        <w:t>5</w:t>
      </w:r>
      <w:r w:rsidR="00605C8F" w:rsidRPr="003E0EB3">
        <w:rPr>
          <w:bCs/>
          <w:sz w:val="40"/>
          <w:szCs w:val="40"/>
          <w:lang w:val="sr-Cyrl-CS"/>
        </w:rPr>
        <w:t>/202</w:t>
      </w:r>
      <w:r w:rsidR="00605C8F" w:rsidRPr="003E0EB3">
        <w:rPr>
          <w:bCs/>
          <w:sz w:val="40"/>
          <w:szCs w:val="40"/>
          <w:lang w:val="en-US"/>
        </w:rPr>
        <w:t>6</w:t>
      </w:r>
      <w:r w:rsidRPr="003E0EB3">
        <w:rPr>
          <w:bCs/>
          <w:sz w:val="40"/>
          <w:szCs w:val="40"/>
          <w:lang w:val="sr-Cyrl-CS"/>
        </w:rPr>
        <w:t>.</w:t>
      </w:r>
      <w:r w:rsidRPr="003E0EB3">
        <w:rPr>
          <w:bCs/>
        </w:rPr>
        <w:t xml:space="preserve"> </w:t>
      </w:r>
    </w:p>
    <w:p w:rsidR="00DD227D" w:rsidRDefault="00DD227D">
      <w:pPr>
        <w:rPr>
          <w:b/>
          <w:bCs/>
        </w:rPr>
      </w:pPr>
    </w:p>
    <w:p w:rsidR="00DD227D" w:rsidRDefault="00DD227D">
      <w:pPr>
        <w:rPr>
          <w:b/>
          <w:bCs/>
        </w:rPr>
      </w:pPr>
    </w:p>
    <w:p w:rsidR="00DD227D" w:rsidRDefault="00DD227D">
      <w:pPr>
        <w:jc w:val="center"/>
        <w:rPr>
          <w:sz w:val="25"/>
          <w:szCs w:val="25"/>
        </w:rPr>
      </w:pPr>
    </w:p>
    <w:p w:rsidR="00DD227D" w:rsidRDefault="00DD227D">
      <w:pPr>
        <w:jc w:val="center"/>
        <w:rPr>
          <w:sz w:val="25"/>
          <w:szCs w:val="25"/>
        </w:rPr>
      </w:pPr>
    </w:p>
    <w:p w:rsidR="00DD227D" w:rsidRDefault="00DD227D">
      <w:pPr>
        <w:rPr>
          <w:sz w:val="25"/>
          <w:szCs w:val="25"/>
        </w:rPr>
      </w:pPr>
    </w:p>
    <w:p w:rsidR="00DD227D" w:rsidRDefault="00DD227D">
      <w:pPr>
        <w:jc w:val="center"/>
        <w:rPr>
          <w:sz w:val="25"/>
          <w:szCs w:val="25"/>
        </w:rPr>
      </w:pPr>
    </w:p>
    <w:p w:rsidR="00DD227D" w:rsidRDefault="00DD227D">
      <w:pPr>
        <w:jc w:val="center"/>
        <w:rPr>
          <w:sz w:val="25"/>
          <w:szCs w:val="25"/>
        </w:rPr>
      </w:pPr>
    </w:p>
    <w:p w:rsidR="00DD227D" w:rsidRDefault="00DD227D">
      <w:pPr>
        <w:pStyle w:val="Heading1"/>
        <w:rPr>
          <w:i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jc w:val="center"/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  <w:lang w:val="en-US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7B57">
      <w:pPr>
        <w:rPr>
          <w:sz w:val="28"/>
          <w:szCs w:val="28"/>
        </w:rPr>
      </w:pPr>
      <w:r>
        <w:rPr>
          <w:sz w:val="28"/>
          <w:szCs w:val="28"/>
        </w:rPr>
        <w:t xml:space="preserve">Title of the course: </w:t>
      </w:r>
    </w:p>
    <w:p w:rsidR="00DD227D" w:rsidRDefault="00DD227D">
      <w:pPr>
        <w:rPr>
          <w:sz w:val="28"/>
          <w:szCs w:val="28"/>
        </w:rPr>
      </w:pPr>
    </w:p>
    <w:p w:rsidR="00DD227D" w:rsidRDefault="00DD227D">
      <w:pPr>
        <w:rPr>
          <w:sz w:val="28"/>
          <w:szCs w:val="28"/>
        </w:rPr>
      </w:pPr>
    </w:p>
    <w:p w:rsidR="00DD227D" w:rsidRDefault="00B45A3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  <w:r w:rsidR="00DD7B57">
        <w:rPr>
          <w:b/>
          <w:bCs/>
          <w:sz w:val="36"/>
          <w:szCs w:val="36"/>
        </w:rPr>
        <w:t xml:space="preserve">SOCIAL PHARMACY  </w:t>
      </w:r>
    </w:p>
    <w:p w:rsidR="00DD227D" w:rsidRDefault="00DD227D">
      <w:pPr>
        <w:jc w:val="center"/>
        <w:rPr>
          <w:sz w:val="20"/>
          <w:szCs w:val="20"/>
        </w:rPr>
      </w:pPr>
    </w:p>
    <w:p w:rsidR="00DD227D" w:rsidRDefault="00DD227D">
      <w:pPr>
        <w:rPr>
          <w:sz w:val="20"/>
          <w:szCs w:val="20"/>
        </w:rPr>
      </w:pPr>
    </w:p>
    <w:p w:rsidR="0030569C" w:rsidRDefault="0030569C">
      <w:pPr>
        <w:rPr>
          <w:sz w:val="20"/>
          <w:szCs w:val="20"/>
        </w:rPr>
      </w:pPr>
    </w:p>
    <w:p w:rsidR="00DD227D" w:rsidRDefault="0030569C">
      <w:pPr>
        <w:rPr>
          <w:szCs w:val="23"/>
        </w:rPr>
      </w:pPr>
      <w:r>
        <w:rPr>
          <w:szCs w:val="23"/>
        </w:rPr>
        <w:t>The course is evaluated with 6</w:t>
      </w:r>
      <w:r w:rsidR="00DD7B57">
        <w:rPr>
          <w:szCs w:val="23"/>
        </w:rPr>
        <w:t xml:space="preserve"> ECTS credits. </w:t>
      </w:r>
    </w:p>
    <w:p w:rsidR="00DD227D" w:rsidRDefault="00DD7B57">
      <w:pPr>
        <w:rPr>
          <w:szCs w:val="23"/>
        </w:rPr>
      </w:pPr>
      <w:r>
        <w:rPr>
          <w:szCs w:val="23"/>
        </w:rPr>
        <w:t xml:space="preserve">It </w:t>
      </w:r>
      <w:r w:rsidR="00F40676">
        <w:rPr>
          <w:szCs w:val="23"/>
        </w:rPr>
        <w:t xml:space="preserve">consists of 4 </w:t>
      </w:r>
      <w:r>
        <w:rPr>
          <w:szCs w:val="23"/>
        </w:rPr>
        <w:t>a</w:t>
      </w:r>
      <w:r w:rsidR="0030569C">
        <w:rPr>
          <w:szCs w:val="23"/>
        </w:rPr>
        <w:t>ctive teaching hours per week (3</w:t>
      </w:r>
      <w:r>
        <w:rPr>
          <w:szCs w:val="23"/>
        </w:rPr>
        <w:t xml:space="preserve"> hours of lectures and 1 hour of practical classes).</w:t>
      </w:r>
      <w:r>
        <w:rPr>
          <w:i/>
          <w:sz w:val="28"/>
          <w:szCs w:val="28"/>
        </w:rPr>
        <w:t xml:space="preserve"> </w:t>
      </w: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i/>
          <w:sz w:val="28"/>
          <w:szCs w:val="28"/>
        </w:rPr>
      </w:pPr>
    </w:p>
    <w:p w:rsidR="00DD227D" w:rsidRDefault="00DD227D">
      <w:pPr>
        <w:rPr>
          <w:b/>
          <w:bCs/>
          <w:i/>
        </w:rPr>
      </w:pPr>
    </w:p>
    <w:tbl>
      <w:tblPr>
        <w:tblpPr w:leftFromText="181" w:rightFromText="181" w:vertAnchor="text" w:horzAnchor="margin" w:tblpXSpec="center" w:tblpY="6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3591"/>
        <w:gridCol w:w="3469"/>
        <w:gridCol w:w="2506"/>
      </w:tblGrid>
      <w:tr w:rsidR="003E0EB3" w:rsidRPr="003E0EB3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:rsidR="00DD227D" w:rsidRPr="003E0EB3" w:rsidRDefault="00DD22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71" w:type="pct"/>
            <w:shd w:val="clear" w:color="auto" w:fill="FFFFFF"/>
            <w:vAlign w:val="center"/>
          </w:tcPr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Name and surname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Email адреса</w:t>
            </w:r>
          </w:p>
        </w:tc>
        <w:tc>
          <w:tcPr>
            <w:tcW w:w="1236" w:type="pct"/>
            <w:shd w:val="clear" w:color="auto" w:fill="FFFFFF"/>
            <w:vAlign w:val="center"/>
          </w:tcPr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Title</w:t>
            </w:r>
          </w:p>
        </w:tc>
      </w:tr>
      <w:tr w:rsidR="003E0EB3" w:rsidRPr="003E0EB3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DD227D" w:rsidRPr="003E0EB3" w:rsidRDefault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Nataša Mijailović*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DD227D" w:rsidRPr="003E0EB3" w:rsidRDefault="005931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r w:rsidR="00605C8F" w:rsidRPr="003E0EB3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nacakg@gmail.com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:rsidR="00DD227D" w:rsidRPr="003E0EB3" w:rsidRDefault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professor</w:t>
            </w:r>
          </w:p>
        </w:tc>
      </w:tr>
      <w:tr w:rsidR="003E0EB3" w:rsidRPr="003E0EB3" w:rsidTr="00605C8F">
        <w:trPr>
          <w:trHeight w:val="408"/>
        </w:trPr>
        <w:tc>
          <w:tcPr>
            <w:tcW w:w="282" w:type="pct"/>
            <w:shd w:val="clear" w:color="auto" w:fill="FFFFFF"/>
            <w:vAlign w:val="center"/>
          </w:tcPr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2</w:t>
            </w: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DD227D" w:rsidRPr="003E0EB3" w:rsidRDefault="00605C8F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Radiša Pavlović</w:t>
            </w: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17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227D" w:rsidRPr="003E0EB3" w:rsidRDefault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r.pavlovic2407@fmn.kg.ac.rs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:rsidR="00DD227D" w:rsidRPr="003E0EB3" w:rsidRDefault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3E0EB3" w:rsidRPr="003E0EB3" w:rsidTr="00DD7B57">
        <w:trPr>
          <w:trHeight w:val="421"/>
        </w:trPr>
        <w:tc>
          <w:tcPr>
            <w:tcW w:w="282" w:type="pct"/>
            <w:shd w:val="clear" w:color="auto" w:fill="FFFFFF"/>
            <w:vAlign w:val="center"/>
          </w:tcPr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3</w:t>
            </w: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Olivera Kostić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DD227D" w:rsidRPr="003E0EB3" w:rsidRDefault="00F65181" w:rsidP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olivera.kostic@fmn.kg.ac.rs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:rsidR="00DD227D" w:rsidRPr="003E0EB3" w:rsidRDefault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3E0EB3" w:rsidRPr="003E0EB3">
        <w:trPr>
          <w:trHeight w:val="418"/>
        </w:trPr>
        <w:tc>
          <w:tcPr>
            <w:tcW w:w="282" w:type="pct"/>
            <w:shd w:val="clear" w:color="auto" w:fill="FFFFFF"/>
            <w:vAlign w:val="center"/>
          </w:tcPr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4</w:t>
            </w: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Tamara Nikolić Turnić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DD227D" w:rsidRPr="003E0EB3" w:rsidRDefault="005931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="00DD7B57" w:rsidRPr="003E0EB3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tnikolict@gmail.com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3E0EB3" w:rsidRPr="003E0EB3">
        <w:trPr>
          <w:trHeight w:val="418"/>
        </w:trPr>
        <w:tc>
          <w:tcPr>
            <w:tcW w:w="282" w:type="pct"/>
            <w:shd w:val="clear" w:color="auto" w:fill="FFFFFF"/>
            <w:vAlign w:val="center"/>
          </w:tcPr>
          <w:p w:rsidR="00605C8F" w:rsidRPr="003E0EB3" w:rsidRDefault="00DD7B57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5</w:t>
            </w:r>
            <w:r w:rsidR="00605C8F"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605C8F" w:rsidRPr="003E0EB3" w:rsidRDefault="00DD7B57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Milena Jurišević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605C8F" w:rsidRPr="003E0EB3" w:rsidRDefault="00605C8F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milena.jurisevic13@gmail.com </w:t>
            </w:r>
          </w:p>
        </w:tc>
        <w:tc>
          <w:tcPr>
            <w:tcW w:w="1236" w:type="pct"/>
            <w:shd w:val="clear" w:color="auto" w:fill="FFFFFF"/>
            <w:vAlign w:val="center"/>
          </w:tcPr>
          <w:p w:rsidR="00605C8F" w:rsidRPr="003E0EB3" w:rsidRDefault="00605C8F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3E0EB3" w:rsidRPr="003E0EB3">
        <w:trPr>
          <w:trHeight w:val="510"/>
        </w:trPr>
        <w:tc>
          <w:tcPr>
            <w:tcW w:w="282" w:type="pct"/>
            <w:shd w:val="clear" w:color="auto" w:fill="FFFFFF"/>
            <w:vAlign w:val="center"/>
          </w:tcPr>
          <w:p w:rsidR="00605C8F" w:rsidRPr="003E0EB3" w:rsidRDefault="00DD7B57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6</w:t>
            </w:r>
            <w:r w:rsidR="00605C8F"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605C8F" w:rsidRPr="003E0EB3" w:rsidRDefault="00F65181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Aleksandra Stojanović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605C8F" w:rsidRPr="003E0EB3" w:rsidRDefault="00593192" w:rsidP="00605C8F">
            <w:pPr>
              <w:pStyle w:val="Default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r:id="rId11" w:history="1">
              <w:r w:rsidR="00605C8F" w:rsidRPr="003E0EB3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vranicaleksandra90@gmail.com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:rsidR="00605C8F" w:rsidRPr="003E0EB3" w:rsidRDefault="00605C8F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professor</w:t>
            </w:r>
          </w:p>
        </w:tc>
      </w:tr>
      <w:tr w:rsidR="003E0EB3" w:rsidRPr="003E0EB3">
        <w:trPr>
          <w:trHeight w:val="510"/>
        </w:trPr>
        <w:tc>
          <w:tcPr>
            <w:tcW w:w="282" w:type="pct"/>
            <w:shd w:val="clear" w:color="auto" w:fill="FFFFFF"/>
            <w:vAlign w:val="center"/>
          </w:tcPr>
          <w:p w:rsidR="00605C8F" w:rsidRPr="003E0EB3" w:rsidRDefault="00DD7B57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7</w:t>
            </w:r>
            <w:r w:rsidR="00605C8F"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605C8F" w:rsidRPr="003E0EB3" w:rsidRDefault="00605C8F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Katarina Mihajlovi</w:t>
            </w: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605C8F" w:rsidRPr="003E0EB3" w:rsidRDefault="00593192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="00605C8F" w:rsidRPr="003E0EB3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Katarina.mih17@gmail.com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:rsidR="00605C8F" w:rsidRPr="003E0EB3" w:rsidRDefault="00605C8F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professor</w:t>
            </w:r>
          </w:p>
        </w:tc>
      </w:tr>
      <w:tr w:rsidR="003E0EB3" w:rsidRPr="003E0EB3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:rsidR="00605C8F" w:rsidRPr="003E0EB3" w:rsidRDefault="00DD7B57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8</w:t>
            </w:r>
            <w:r w:rsidR="00605C8F"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605C8F" w:rsidRPr="003E0EB3" w:rsidRDefault="00605C8F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Marko Ravić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605C8F" w:rsidRPr="003E0EB3" w:rsidRDefault="00593192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="00605C8F" w:rsidRPr="003E0EB3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МarkoRavic@hotmail.com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:rsidR="00605C8F" w:rsidRPr="003E0EB3" w:rsidRDefault="00605C8F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</w:t>
            </w:r>
          </w:p>
        </w:tc>
      </w:tr>
      <w:tr w:rsidR="003E0EB3" w:rsidRPr="003E0EB3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:rsidR="00605C8F" w:rsidRPr="003E0EB3" w:rsidRDefault="00DD7B57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9</w:t>
            </w:r>
            <w:r w:rsidR="00605C8F"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605C8F" w:rsidRPr="003E0EB3" w:rsidRDefault="00605C8F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Katarina Đorđević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605C8F" w:rsidRPr="003E0EB3" w:rsidRDefault="00593192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4" w:history="1">
              <w:r w:rsidR="00F65181" w:rsidRPr="003E0EB3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kacka96kg@gmail.com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:rsidR="00605C8F" w:rsidRPr="003E0EB3" w:rsidRDefault="00F65181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</w:t>
            </w:r>
          </w:p>
        </w:tc>
      </w:tr>
      <w:tr w:rsidR="003E0EB3" w:rsidRPr="003E0EB3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:rsidR="00605C8F" w:rsidRPr="003E0EB3" w:rsidRDefault="00DD7B57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0</w:t>
            </w:r>
            <w:r w:rsidR="00605C8F"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605C8F" w:rsidRPr="003E0EB3" w:rsidRDefault="00F65181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Božidar Pindović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605C8F" w:rsidRPr="003E0EB3" w:rsidRDefault="00593192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5" w:history="1">
              <w:r w:rsidR="00F65181" w:rsidRPr="003E0EB3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lang w:val="fr-FR"/>
                </w:rPr>
                <w:t>pindovic.bozidar@gmail.com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:rsidR="00605C8F" w:rsidRPr="003E0EB3" w:rsidRDefault="00F65181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</w:t>
            </w:r>
          </w:p>
        </w:tc>
      </w:tr>
      <w:tr w:rsidR="003E0EB3" w:rsidRPr="003E0EB3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:rsidR="00605C8F" w:rsidRPr="003E0EB3" w:rsidRDefault="00DD7B57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11</w:t>
            </w:r>
            <w:r w:rsidR="00605C8F" w:rsidRPr="003E0EB3">
              <w:rPr>
                <w:rFonts w:ascii="Times New Roman" w:hAnsi="Times New Roman" w:cs="Times New Roman"/>
                <w:color w:val="auto"/>
                <w:sz w:val="22"/>
                <w:szCs w:val="22"/>
                <w:lang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:rsidR="00605C8F" w:rsidRPr="003E0EB3" w:rsidRDefault="00DD7B57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Teodora Todorović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:rsidR="00605C8F" w:rsidRPr="003E0EB3" w:rsidRDefault="00EC5EBF" w:rsidP="00605C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teodoraanicic95@gmail.com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:rsidR="00605C8F" w:rsidRPr="003E0EB3" w:rsidRDefault="00A066C1" w:rsidP="00A066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0E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Teaching associate</w:t>
            </w:r>
          </w:p>
        </w:tc>
      </w:tr>
    </w:tbl>
    <w:p w:rsidR="00DD227D" w:rsidRPr="003E0EB3" w:rsidRDefault="00DD7B57">
      <w:pPr>
        <w:rPr>
          <w:b/>
          <w:bCs/>
          <w:sz w:val="36"/>
          <w:szCs w:val="36"/>
          <w:lang w:val="en-US"/>
        </w:rPr>
      </w:pPr>
      <w:r w:rsidRPr="003E0EB3">
        <w:rPr>
          <w:b/>
          <w:bCs/>
          <w:sz w:val="36"/>
          <w:szCs w:val="36"/>
        </w:rPr>
        <w:t xml:space="preserve">TEACHERS AND ASSOCIATES: </w:t>
      </w:r>
    </w:p>
    <w:p w:rsidR="00DD227D" w:rsidRPr="003E0EB3" w:rsidRDefault="00DD7B57">
      <w:pPr>
        <w:rPr>
          <w:lang w:val="en-US"/>
        </w:rPr>
      </w:pPr>
      <w:r w:rsidRPr="003E0EB3">
        <w:rPr>
          <w:sz w:val="22"/>
          <w:szCs w:val="22"/>
        </w:rPr>
        <w:t xml:space="preserve">* </w:t>
      </w:r>
      <w:r w:rsidR="00F65181" w:rsidRPr="003E0EB3">
        <w:rPr>
          <w:sz w:val="22"/>
          <w:szCs w:val="22"/>
          <w:lang w:val="en-US"/>
        </w:rPr>
        <w:t>Course supervisor</w:t>
      </w:r>
    </w:p>
    <w:p w:rsidR="00DD227D" w:rsidRPr="003E0EB3" w:rsidRDefault="00DD227D">
      <w:pPr>
        <w:rPr>
          <w:b/>
          <w:bCs/>
        </w:rPr>
      </w:pPr>
    </w:p>
    <w:p w:rsidR="00DD227D" w:rsidRPr="003E0EB3" w:rsidRDefault="00DD227D">
      <w:pPr>
        <w:rPr>
          <w:b/>
          <w:bCs/>
        </w:rPr>
      </w:pPr>
    </w:p>
    <w:p w:rsidR="00DD227D" w:rsidRPr="003E0EB3" w:rsidRDefault="00DD227D">
      <w:pPr>
        <w:rPr>
          <w:b/>
          <w:bCs/>
          <w:sz w:val="32"/>
          <w:szCs w:val="32"/>
        </w:rPr>
      </w:pPr>
    </w:p>
    <w:p w:rsidR="00DD227D" w:rsidRPr="003E0EB3" w:rsidRDefault="00DD227D">
      <w:pPr>
        <w:rPr>
          <w:b/>
          <w:bCs/>
          <w:sz w:val="32"/>
          <w:szCs w:val="32"/>
        </w:rPr>
      </w:pPr>
    </w:p>
    <w:p w:rsidR="00DD227D" w:rsidRPr="003E0EB3" w:rsidRDefault="00DD7B57">
      <w:pPr>
        <w:rPr>
          <w:b/>
          <w:bCs/>
          <w:sz w:val="32"/>
          <w:szCs w:val="32"/>
        </w:rPr>
      </w:pPr>
      <w:r w:rsidRPr="003E0EB3">
        <w:rPr>
          <w:b/>
          <w:bCs/>
          <w:sz w:val="32"/>
          <w:szCs w:val="32"/>
        </w:rPr>
        <w:t>COURSE STRUCTURE:</w:t>
      </w:r>
    </w:p>
    <w:p w:rsidR="00DD227D" w:rsidRPr="003E0EB3" w:rsidRDefault="00DD227D">
      <w:pPr>
        <w:rPr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2522"/>
        <w:gridCol w:w="1046"/>
        <w:gridCol w:w="1458"/>
        <w:gridCol w:w="1135"/>
        <w:gridCol w:w="2875"/>
      </w:tblGrid>
      <w:tr w:rsidR="003E0EB3" w:rsidRPr="003E0EB3">
        <w:trPr>
          <w:trHeight w:val="325"/>
          <w:jc w:val="center"/>
        </w:trPr>
        <w:tc>
          <w:tcPr>
            <w:tcW w:w="543" w:type="pct"/>
            <w:vAlign w:val="center"/>
          </w:tcPr>
          <w:p w:rsidR="00DD227D" w:rsidRPr="003E0EB3" w:rsidRDefault="00DD7B57">
            <w:pPr>
              <w:ind w:left="-108" w:firstLine="108"/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Module</w:t>
            </w:r>
          </w:p>
        </w:tc>
        <w:tc>
          <w:tcPr>
            <w:tcW w:w="1244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  <w:sz w:val="22"/>
                <w:szCs w:val="22"/>
              </w:rPr>
              <w:t xml:space="preserve">Module name </w:t>
            </w:r>
          </w:p>
        </w:tc>
        <w:tc>
          <w:tcPr>
            <w:tcW w:w="516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719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Lectures</w:t>
            </w:r>
          </w:p>
        </w:tc>
        <w:tc>
          <w:tcPr>
            <w:tcW w:w="560" w:type="pct"/>
            <w:vAlign w:val="center"/>
          </w:tcPr>
          <w:p w:rsidR="00DD227D" w:rsidRPr="003E0EB3" w:rsidRDefault="00DD227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DD227D" w:rsidRPr="003E0EB3" w:rsidRDefault="00DD7B5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E0EB3">
              <w:rPr>
                <w:rFonts w:ascii="Times New Roman" w:hAnsi="Times New Roman" w:cs="Times New Roman"/>
                <w:b/>
                <w:bCs/>
                <w:color w:val="auto"/>
              </w:rPr>
              <w:t>Work in a small group</w:t>
            </w:r>
          </w:p>
        </w:tc>
        <w:tc>
          <w:tcPr>
            <w:tcW w:w="1418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Teacher-supervisor</w:t>
            </w:r>
          </w:p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Module</w:t>
            </w:r>
          </w:p>
        </w:tc>
      </w:tr>
      <w:tr w:rsidR="003E0EB3" w:rsidRPr="003E0EB3">
        <w:trPr>
          <w:trHeight w:val="356"/>
          <w:jc w:val="center"/>
        </w:trPr>
        <w:tc>
          <w:tcPr>
            <w:tcW w:w="543" w:type="pc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rPr>
                <w:sz w:val="22"/>
                <w:szCs w:val="22"/>
              </w:rPr>
              <w:t>1.</w:t>
            </w:r>
          </w:p>
        </w:tc>
        <w:tc>
          <w:tcPr>
            <w:tcW w:w="1244" w:type="pct"/>
            <w:vAlign w:val="center"/>
          </w:tcPr>
          <w:p w:rsidR="00DD227D" w:rsidRPr="003E0EB3" w:rsidRDefault="00DD7B57">
            <w:r w:rsidRPr="003E0EB3">
              <w:t>Social pharmacy</w:t>
            </w:r>
          </w:p>
        </w:tc>
        <w:tc>
          <w:tcPr>
            <w:tcW w:w="516" w:type="pc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5</w:t>
            </w:r>
          </w:p>
        </w:tc>
        <w:tc>
          <w:tcPr>
            <w:tcW w:w="719" w:type="pct"/>
            <w:vAlign w:val="center"/>
          </w:tcPr>
          <w:p w:rsidR="00DD227D" w:rsidRPr="003E0EB3" w:rsidRDefault="00DE53DB">
            <w:pPr>
              <w:jc w:val="center"/>
            </w:pPr>
            <w:r>
              <w:t>3</w:t>
            </w:r>
          </w:p>
        </w:tc>
        <w:tc>
          <w:tcPr>
            <w:tcW w:w="560" w:type="pc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1</w:t>
            </w:r>
          </w:p>
        </w:tc>
        <w:tc>
          <w:tcPr>
            <w:tcW w:w="1418" w:type="pct"/>
            <w:vAlign w:val="center"/>
          </w:tcPr>
          <w:p w:rsidR="00DD227D" w:rsidRPr="003E0EB3" w:rsidRDefault="00DD7B57" w:rsidP="00DD7B57">
            <w:r w:rsidRPr="003E0EB3">
              <w:rPr>
                <w:sz w:val="22"/>
                <w:szCs w:val="22"/>
              </w:rPr>
              <w:t>Nataša Mijailović, Assistant professor</w:t>
            </w:r>
          </w:p>
        </w:tc>
      </w:tr>
      <w:tr w:rsidR="003E0EB3" w:rsidRPr="003E0EB3">
        <w:trPr>
          <w:trHeight w:val="602"/>
          <w:jc w:val="center"/>
        </w:trPr>
        <w:tc>
          <w:tcPr>
            <w:tcW w:w="543" w:type="pc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rPr>
                <w:sz w:val="22"/>
                <w:szCs w:val="22"/>
              </w:rPr>
              <w:t>2.</w:t>
            </w:r>
          </w:p>
        </w:tc>
        <w:tc>
          <w:tcPr>
            <w:tcW w:w="1244" w:type="pct"/>
            <w:vAlign w:val="center"/>
          </w:tcPr>
          <w:p w:rsidR="00DD227D" w:rsidRPr="003E0EB3" w:rsidRDefault="00DD7B57">
            <w:r w:rsidRPr="003E0EB3">
              <w:t>Public health. Ethics and patients’ rights</w:t>
            </w:r>
          </w:p>
        </w:tc>
        <w:tc>
          <w:tcPr>
            <w:tcW w:w="516" w:type="pc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rPr>
                <w:sz w:val="22"/>
                <w:szCs w:val="22"/>
              </w:rPr>
              <w:t>5</w:t>
            </w:r>
          </w:p>
        </w:tc>
        <w:tc>
          <w:tcPr>
            <w:tcW w:w="719" w:type="pct"/>
            <w:vAlign w:val="center"/>
          </w:tcPr>
          <w:p w:rsidR="00DD227D" w:rsidRPr="003E0EB3" w:rsidRDefault="00DE53D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0" w:type="pc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1</w:t>
            </w:r>
          </w:p>
        </w:tc>
        <w:tc>
          <w:tcPr>
            <w:tcW w:w="1418" w:type="pct"/>
            <w:vAlign w:val="center"/>
          </w:tcPr>
          <w:p w:rsidR="00DD227D" w:rsidRPr="003E0EB3" w:rsidRDefault="00DD7B57">
            <w:pPr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Nataša Mijailović, Assistant professor</w:t>
            </w:r>
          </w:p>
        </w:tc>
      </w:tr>
      <w:tr w:rsidR="003E0EB3" w:rsidRPr="003E0EB3">
        <w:trPr>
          <w:trHeight w:val="582"/>
          <w:jc w:val="center"/>
        </w:trPr>
        <w:tc>
          <w:tcPr>
            <w:tcW w:w="543" w:type="pc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rPr>
                <w:sz w:val="22"/>
                <w:szCs w:val="22"/>
              </w:rPr>
              <w:t>3.</w:t>
            </w:r>
          </w:p>
        </w:tc>
        <w:tc>
          <w:tcPr>
            <w:tcW w:w="1244" w:type="pct"/>
            <w:vAlign w:val="center"/>
          </w:tcPr>
          <w:p w:rsidR="00DD227D" w:rsidRPr="003E0EB3" w:rsidRDefault="00DD7B57">
            <w:r w:rsidRPr="003E0EB3">
              <w:t xml:space="preserve">Pharmaceutical legislation </w:t>
            </w:r>
          </w:p>
        </w:tc>
        <w:tc>
          <w:tcPr>
            <w:tcW w:w="516" w:type="pc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rPr>
                <w:sz w:val="22"/>
                <w:szCs w:val="22"/>
              </w:rPr>
              <w:t>5</w:t>
            </w:r>
          </w:p>
        </w:tc>
        <w:tc>
          <w:tcPr>
            <w:tcW w:w="719" w:type="pct"/>
            <w:vAlign w:val="center"/>
          </w:tcPr>
          <w:p w:rsidR="00DD227D" w:rsidRPr="003E0EB3" w:rsidRDefault="00DE53D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0" w:type="pc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1</w:t>
            </w:r>
          </w:p>
        </w:tc>
        <w:tc>
          <w:tcPr>
            <w:tcW w:w="1418" w:type="pct"/>
            <w:vAlign w:val="center"/>
          </w:tcPr>
          <w:p w:rsidR="00DD227D" w:rsidRPr="003E0EB3" w:rsidRDefault="00DD7B57">
            <w:pPr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Nataša Mijailović, Assistant professor</w:t>
            </w:r>
          </w:p>
        </w:tc>
      </w:tr>
      <w:tr w:rsidR="00DD227D" w:rsidRPr="003E0EB3">
        <w:trPr>
          <w:trHeight w:val="582"/>
          <w:jc w:val="center"/>
        </w:trPr>
        <w:tc>
          <w:tcPr>
            <w:tcW w:w="5000" w:type="pct"/>
            <w:gridSpan w:val="6"/>
            <w:vAlign w:val="center"/>
          </w:tcPr>
          <w:p w:rsidR="00DD227D" w:rsidRPr="003E0EB3" w:rsidRDefault="00DD7B57">
            <w:pPr>
              <w:jc w:val="right"/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∑</w:t>
            </w:r>
            <w:r w:rsidR="00DE53DB">
              <w:rPr>
                <w:sz w:val="22"/>
                <w:szCs w:val="22"/>
                <w:lang w:val="en-US"/>
              </w:rPr>
              <w:t>45</w:t>
            </w:r>
            <w:r w:rsidRPr="003E0EB3">
              <w:rPr>
                <w:sz w:val="22"/>
                <w:szCs w:val="22"/>
                <w:lang w:val="en-US"/>
              </w:rPr>
              <w:t>+</w:t>
            </w:r>
            <w:r w:rsidRPr="003E0EB3">
              <w:rPr>
                <w:sz w:val="22"/>
                <w:szCs w:val="22"/>
              </w:rPr>
              <w:t>15</w:t>
            </w:r>
            <w:r w:rsidRPr="003E0EB3">
              <w:rPr>
                <w:sz w:val="22"/>
                <w:szCs w:val="22"/>
                <w:lang w:val="en-US"/>
              </w:rPr>
              <w:t>=</w:t>
            </w:r>
            <w:r w:rsidR="00DE53DB">
              <w:rPr>
                <w:sz w:val="22"/>
                <w:szCs w:val="22"/>
              </w:rPr>
              <w:t>60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</w:p>
    <w:p w:rsidR="00DD227D" w:rsidRPr="003E0EB3" w:rsidRDefault="00DD227D">
      <w:pPr>
        <w:autoSpaceDE w:val="0"/>
        <w:autoSpaceDN w:val="0"/>
        <w:adjustRightInd w:val="0"/>
        <w:outlineLvl w:val="0"/>
        <w:rPr>
          <w:b/>
          <w:bCs/>
          <w:i/>
        </w:rPr>
      </w:pPr>
      <w:bookmarkStart w:id="0" w:name="_GoBack"/>
      <w:bookmarkEnd w:id="0"/>
    </w:p>
    <w:p w:rsidR="00DD227D" w:rsidRPr="003E0EB3" w:rsidRDefault="00DD227D">
      <w:pPr>
        <w:autoSpaceDE w:val="0"/>
        <w:autoSpaceDN w:val="0"/>
        <w:adjustRightInd w:val="0"/>
        <w:outlineLvl w:val="0"/>
        <w:rPr>
          <w:b/>
          <w:bCs/>
          <w:i/>
        </w:rPr>
      </w:pPr>
    </w:p>
    <w:p w:rsidR="00DD227D" w:rsidRPr="003E0EB3" w:rsidRDefault="00DD7B57">
      <w:pPr>
        <w:autoSpaceDE w:val="0"/>
        <w:autoSpaceDN w:val="0"/>
        <w:adjustRightInd w:val="0"/>
        <w:outlineLvl w:val="0"/>
        <w:rPr>
          <w:b/>
          <w:bCs/>
          <w:sz w:val="32"/>
          <w:lang w:val="en-US"/>
        </w:rPr>
      </w:pPr>
      <w:r w:rsidRPr="003E0EB3">
        <w:rPr>
          <w:b/>
          <w:bCs/>
          <w:i/>
          <w:lang w:val="sr-Cyrl-CS"/>
        </w:rPr>
        <w:br w:type="page"/>
      </w:r>
      <w:r w:rsidRPr="003E0EB3">
        <w:rPr>
          <w:b/>
          <w:bCs/>
          <w:sz w:val="32"/>
          <w:lang w:val="sr-Cyrl-CS"/>
        </w:rPr>
        <w:lastRenderedPageBreak/>
        <w:t>EVALUATION:</w:t>
      </w:r>
    </w:p>
    <w:p w:rsidR="00DD227D" w:rsidRPr="003E0EB3" w:rsidRDefault="00DD7B57">
      <w:pPr>
        <w:autoSpaceDE w:val="0"/>
        <w:autoSpaceDN w:val="0"/>
        <w:adjustRightInd w:val="0"/>
        <w:outlineLvl w:val="0"/>
        <w:rPr>
          <w:b/>
          <w:bCs/>
          <w:lang w:val="en-US"/>
        </w:rPr>
      </w:pPr>
      <w:r w:rsidRPr="003E0EB3">
        <w:rPr>
          <w:b/>
          <w:bCs/>
          <w:sz w:val="32"/>
          <w:lang w:val="sr-Cyrl-CS"/>
        </w:rPr>
        <w:t xml:space="preserve"> </w:t>
      </w:r>
    </w:p>
    <w:p w:rsidR="00DD227D" w:rsidRPr="003E0EB3" w:rsidRDefault="00DD7B57">
      <w:pPr>
        <w:autoSpaceDE w:val="0"/>
        <w:autoSpaceDN w:val="0"/>
        <w:adjustRightInd w:val="0"/>
        <w:jc w:val="both"/>
        <w:rPr>
          <w:lang w:val="en-US"/>
        </w:rPr>
      </w:pPr>
      <w:r w:rsidRPr="003E0EB3">
        <w:rPr>
          <w:lang w:val="en-US"/>
        </w:rPr>
        <w:t>The student overcomes the course based on the points achieved in the pre-examination activities and</w:t>
      </w:r>
    </w:p>
    <w:p w:rsidR="00DD227D" w:rsidRPr="003E0EB3" w:rsidRDefault="00DD7B57">
      <w:pPr>
        <w:autoSpaceDE w:val="0"/>
        <w:autoSpaceDN w:val="0"/>
        <w:adjustRightInd w:val="0"/>
        <w:jc w:val="both"/>
        <w:rPr>
          <w:lang w:val="en-US"/>
        </w:rPr>
      </w:pPr>
      <w:r w:rsidRPr="003E0EB3">
        <w:rPr>
          <w:lang w:val="en-US"/>
        </w:rPr>
        <w:t>the final exam. The score is equivalent to the number of gained points (table). Points are earned as</w:t>
      </w:r>
    </w:p>
    <w:p w:rsidR="00DD227D" w:rsidRPr="003E0EB3" w:rsidRDefault="00DD7B57">
      <w:pPr>
        <w:autoSpaceDE w:val="0"/>
        <w:autoSpaceDN w:val="0"/>
        <w:adjustRightInd w:val="0"/>
        <w:jc w:val="both"/>
        <w:outlineLvl w:val="0"/>
        <w:rPr>
          <w:b/>
          <w:bCs/>
          <w:lang w:val="en-US"/>
        </w:rPr>
      </w:pPr>
      <w:r w:rsidRPr="003E0EB3">
        <w:rPr>
          <w:lang w:val="en-US"/>
        </w:rPr>
        <w:t>follows:</w:t>
      </w:r>
    </w:p>
    <w:p w:rsidR="00DD227D" w:rsidRPr="003E0EB3" w:rsidRDefault="00DD227D">
      <w:pPr>
        <w:autoSpaceDE w:val="0"/>
        <w:autoSpaceDN w:val="0"/>
        <w:adjustRightInd w:val="0"/>
        <w:jc w:val="both"/>
        <w:outlineLvl w:val="0"/>
        <w:rPr>
          <w:b/>
          <w:bCs/>
          <w:lang w:val="en-US"/>
        </w:rPr>
      </w:pPr>
    </w:p>
    <w:p w:rsidR="00DD227D" w:rsidRPr="003E0EB3" w:rsidRDefault="00DD7B57">
      <w:pPr>
        <w:autoSpaceDE w:val="0"/>
        <w:autoSpaceDN w:val="0"/>
        <w:adjustRightInd w:val="0"/>
        <w:jc w:val="both"/>
        <w:rPr>
          <w:lang w:val="en-US"/>
        </w:rPr>
      </w:pPr>
      <w:r w:rsidRPr="003E0EB3">
        <w:rPr>
          <w:b/>
          <w:lang w:val="en-US"/>
        </w:rPr>
        <w:t>ACTIVITY DURING CLASSES:</w:t>
      </w:r>
      <w:r w:rsidRPr="003E0EB3">
        <w:rPr>
          <w:lang w:val="en-US"/>
        </w:rPr>
        <w:t xml:space="preserve"> The student can gain up to 30 points by taking 2 exam question from that week, answering and receiving 0-2 points in accordance with the demonstrated knowledge.</w:t>
      </w:r>
      <w:r w:rsidRPr="003E0EB3">
        <w:t xml:space="preserve"> </w:t>
      </w:r>
    </w:p>
    <w:p w:rsidR="00DD227D" w:rsidRPr="003E0EB3" w:rsidRDefault="00DD227D">
      <w:pPr>
        <w:autoSpaceDE w:val="0"/>
        <w:autoSpaceDN w:val="0"/>
        <w:adjustRightInd w:val="0"/>
        <w:jc w:val="both"/>
        <w:rPr>
          <w:lang w:val="en-US"/>
        </w:rPr>
      </w:pPr>
    </w:p>
    <w:p w:rsidR="00DD227D" w:rsidRPr="003E0EB3" w:rsidRDefault="00DD7B57">
      <w:pPr>
        <w:autoSpaceDE w:val="0"/>
        <w:autoSpaceDN w:val="0"/>
        <w:adjustRightInd w:val="0"/>
        <w:jc w:val="both"/>
        <w:rPr>
          <w:lang w:val="en-US"/>
        </w:rPr>
      </w:pPr>
      <w:r w:rsidRPr="003E0EB3">
        <w:rPr>
          <w:b/>
          <w:lang w:val="en-US"/>
        </w:rPr>
        <w:t>FINAL EXAM</w:t>
      </w:r>
      <w:r w:rsidRPr="003E0EB3">
        <w:rPr>
          <w:lang w:val="en-US"/>
        </w:rPr>
        <w:t>: The student can gain up to 70 points. The student answers 70 exam questions (written</w:t>
      </w:r>
    </w:p>
    <w:p w:rsidR="00DD227D" w:rsidRPr="003E0EB3" w:rsidRDefault="00DD7B57">
      <w:pPr>
        <w:autoSpaceDE w:val="0"/>
        <w:autoSpaceDN w:val="0"/>
        <w:adjustRightInd w:val="0"/>
        <w:jc w:val="both"/>
        <w:outlineLvl w:val="0"/>
      </w:pPr>
      <w:r w:rsidRPr="003E0EB3">
        <w:rPr>
          <w:lang w:val="en-US"/>
        </w:rPr>
        <w:t>examination) (each question 0-1 point)</w:t>
      </w:r>
      <w:r w:rsidRPr="003E0EB3">
        <w:t xml:space="preserve">. </w:t>
      </w:r>
    </w:p>
    <w:p w:rsidR="00DD227D" w:rsidRPr="003E0EB3" w:rsidRDefault="00DD227D">
      <w:pPr>
        <w:autoSpaceDE w:val="0"/>
        <w:autoSpaceDN w:val="0"/>
        <w:adjustRightInd w:val="0"/>
        <w:jc w:val="both"/>
        <w:outlineLvl w:val="0"/>
        <w:rPr>
          <w:b/>
          <w:bCs/>
          <w:u w:val="single"/>
          <w:lang w:val="en-US"/>
        </w:rPr>
      </w:pPr>
    </w:p>
    <w:p w:rsidR="00DD227D" w:rsidRPr="003E0EB3" w:rsidRDefault="00DD227D">
      <w:pPr>
        <w:autoSpaceDE w:val="0"/>
        <w:autoSpaceDN w:val="0"/>
        <w:adjustRightInd w:val="0"/>
        <w:jc w:val="both"/>
        <w:rPr>
          <w:b/>
          <w:bCs/>
          <w:u w:val="single"/>
          <w:lang w:val="en-US"/>
        </w:rPr>
      </w:pPr>
    </w:p>
    <w:p w:rsidR="00DD227D" w:rsidRPr="003E0EB3" w:rsidRDefault="00DD7B57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 w:rsidRPr="003E0EB3">
        <w:rPr>
          <w:b/>
          <w:bCs/>
          <w:lang w:val="en-US"/>
        </w:rPr>
        <w:t>Final grade is formed as follows:</w:t>
      </w:r>
    </w:p>
    <w:p w:rsidR="00DD227D" w:rsidRPr="003E0EB3" w:rsidRDefault="00DD7B5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3E0EB3">
        <w:rPr>
          <w:bCs/>
          <w:lang w:val="en-US"/>
        </w:rPr>
        <w:t>In order to pass the course, student must gain a minimum of 51 points.</w:t>
      </w:r>
    </w:p>
    <w:p w:rsidR="00DD227D" w:rsidRPr="003E0EB3" w:rsidRDefault="00DD7B5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3E0EB3">
        <w:rPr>
          <w:bCs/>
          <w:lang w:val="en-US"/>
        </w:rPr>
        <w:t>To pass the module, the student must achieve more than 50% of the maximal number of points for the</w:t>
      </w:r>
    </w:p>
    <w:p w:rsidR="00DD227D" w:rsidRPr="003E0EB3" w:rsidRDefault="00DD7B5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3E0EB3">
        <w:rPr>
          <w:bCs/>
          <w:lang w:val="en-US"/>
        </w:rPr>
        <w:t>module.</w:t>
      </w:r>
    </w:p>
    <w:p w:rsidR="00DD227D" w:rsidRPr="003E0EB3" w:rsidRDefault="00DD7B5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3E0EB3">
        <w:rPr>
          <w:bCs/>
          <w:lang w:val="en-US"/>
        </w:rPr>
        <w:t>To pass the Final exam (written examination), the student must achieve more than 50% of the maximal</w:t>
      </w:r>
    </w:p>
    <w:p w:rsidR="00DD227D" w:rsidRPr="003E0EB3" w:rsidRDefault="00DD7B5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3E0EB3">
        <w:rPr>
          <w:bCs/>
          <w:lang w:val="en-US"/>
        </w:rPr>
        <w:t>number of points.</w:t>
      </w:r>
    </w:p>
    <w:p w:rsidR="00DD227D" w:rsidRPr="003E0EB3" w:rsidRDefault="00DD7B5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3E0EB3">
        <w:rPr>
          <w:bCs/>
          <w:lang w:val="en-US"/>
        </w:rPr>
        <w:t>The final grade will be formed according to the following table:</w:t>
      </w:r>
    </w:p>
    <w:p w:rsidR="00DD227D" w:rsidRPr="003E0EB3" w:rsidRDefault="00DD227D">
      <w:pPr>
        <w:autoSpaceDE w:val="0"/>
        <w:autoSpaceDN w:val="0"/>
        <w:adjustRightInd w:val="0"/>
        <w:jc w:val="both"/>
        <w:rPr>
          <w:b/>
          <w:bCs/>
          <w:u w:val="single"/>
          <w:lang w:val="en-US"/>
        </w:rPr>
      </w:pPr>
    </w:p>
    <w:p w:rsidR="00DD227D" w:rsidRPr="003E0EB3" w:rsidRDefault="00DD227D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:rsidR="00DD227D" w:rsidRPr="003E0EB3" w:rsidRDefault="00DD227D">
      <w:pPr>
        <w:autoSpaceDE w:val="0"/>
        <w:autoSpaceDN w:val="0"/>
        <w:adjustRightInd w:val="0"/>
        <w:rPr>
          <w:rFonts w:eastAsia="Times New Roman"/>
          <w:b/>
          <w:bCs/>
          <w:i/>
          <w:sz w:val="28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3379"/>
        <w:gridCol w:w="3379"/>
        <w:gridCol w:w="3380"/>
      </w:tblGrid>
      <w:tr w:rsidR="003E0EB3" w:rsidRPr="003E0EB3">
        <w:tc>
          <w:tcPr>
            <w:tcW w:w="10138" w:type="dxa"/>
            <w:gridSpan w:val="3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3E0EB3">
              <w:rPr>
                <w:b/>
                <w:bCs/>
                <w:sz w:val="28"/>
                <w:szCs w:val="28"/>
                <w:lang w:val="en-US"/>
              </w:rPr>
              <w:t>Grading System</w:t>
            </w:r>
          </w:p>
        </w:tc>
      </w:tr>
      <w:tr w:rsidR="003E0EB3" w:rsidRPr="003E0EB3"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E0EB3">
              <w:rPr>
                <w:b/>
                <w:bCs/>
                <w:sz w:val="28"/>
                <w:szCs w:val="28"/>
                <w:lang w:val="en-US"/>
              </w:rPr>
              <w:t>Grade</w:t>
            </w:r>
          </w:p>
        </w:tc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E0EB3">
              <w:rPr>
                <w:b/>
                <w:bCs/>
                <w:sz w:val="28"/>
                <w:szCs w:val="28"/>
                <w:lang w:val="en-US"/>
              </w:rPr>
              <w:t>Total No of points</w:t>
            </w:r>
          </w:p>
        </w:tc>
        <w:tc>
          <w:tcPr>
            <w:tcW w:w="3380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E0EB3">
              <w:rPr>
                <w:b/>
                <w:bCs/>
                <w:sz w:val="28"/>
                <w:szCs w:val="28"/>
                <w:lang w:val="en-US"/>
              </w:rPr>
              <w:t>Description</w:t>
            </w:r>
          </w:p>
        </w:tc>
      </w:tr>
      <w:tr w:rsidR="003E0EB3" w:rsidRPr="003E0EB3"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91-100</w:t>
            </w:r>
          </w:p>
        </w:tc>
        <w:tc>
          <w:tcPr>
            <w:tcW w:w="3380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Excellent</w:t>
            </w:r>
          </w:p>
        </w:tc>
      </w:tr>
      <w:tr w:rsidR="003E0EB3" w:rsidRPr="003E0EB3"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81-90</w:t>
            </w:r>
          </w:p>
        </w:tc>
        <w:tc>
          <w:tcPr>
            <w:tcW w:w="3380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Exceptionally good</w:t>
            </w:r>
          </w:p>
        </w:tc>
      </w:tr>
      <w:tr w:rsidR="003E0EB3" w:rsidRPr="003E0EB3"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71-80</w:t>
            </w:r>
          </w:p>
        </w:tc>
        <w:tc>
          <w:tcPr>
            <w:tcW w:w="3380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Very good</w:t>
            </w:r>
          </w:p>
        </w:tc>
      </w:tr>
      <w:tr w:rsidR="003E0EB3" w:rsidRPr="003E0EB3"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61-70</w:t>
            </w:r>
          </w:p>
        </w:tc>
        <w:tc>
          <w:tcPr>
            <w:tcW w:w="3380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Good</w:t>
            </w:r>
          </w:p>
        </w:tc>
      </w:tr>
      <w:tr w:rsidR="003E0EB3" w:rsidRPr="003E0EB3"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51-60</w:t>
            </w:r>
          </w:p>
        </w:tc>
        <w:tc>
          <w:tcPr>
            <w:tcW w:w="3380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Passing</w:t>
            </w:r>
          </w:p>
        </w:tc>
      </w:tr>
      <w:tr w:rsidR="00DD227D" w:rsidRPr="003E0EB3"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379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&lt;51</w:t>
            </w:r>
          </w:p>
        </w:tc>
        <w:tc>
          <w:tcPr>
            <w:tcW w:w="3380" w:type="dxa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3E0EB3">
              <w:rPr>
                <w:bCs/>
                <w:sz w:val="28"/>
                <w:szCs w:val="28"/>
                <w:lang w:val="en-US"/>
              </w:rPr>
              <w:t>Failing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val="en-US"/>
        </w:rPr>
      </w:pPr>
    </w:p>
    <w:p w:rsidR="00DD227D" w:rsidRPr="003E0EB3" w:rsidRDefault="00DD227D">
      <w:pPr>
        <w:autoSpaceDE w:val="0"/>
        <w:autoSpaceDN w:val="0"/>
        <w:adjustRightInd w:val="0"/>
        <w:rPr>
          <w:b/>
          <w:bCs/>
          <w:i/>
          <w:u w:val="single"/>
          <w:lang w:val="en-US"/>
        </w:rPr>
      </w:pPr>
    </w:p>
    <w:p w:rsidR="00DD227D" w:rsidRPr="003E0EB3" w:rsidRDefault="00DD227D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DD227D" w:rsidRPr="003E0EB3" w:rsidRDefault="00DD227D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DD227D" w:rsidRPr="003E0EB3" w:rsidRDefault="00DD227D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DD227D" w:rsidRPr="003E0EB3" w:rsidRDefault="00DD227D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DD227D" w:rsidRPr="003E0EB3" w:rsidRDefault="00DD227D">
      <w:pPr>
        <w:jc w:val="center"/>
        <w:rPr>
          <w:b/>
          <w:bCs/>
          <w:i/>
          <w:sz w:val="32"/>
          <w:szCs w:val="32"/>
          <w:lang w:val="en-US"/>
        </w:rPr>
      </w:pPr>
    </w:p>
    <w:p w:rsidR="00DD227D" w:rsidRPr="003E0EB3" w:rsidRDefault="00DD227D">
      <w:pPr>
        <w:autoSpaceDE w:val="0"/>
        <w:autoSpaceDN w:val="0"/>
        <w:adjustRightInd w:val="0"/>
        <w:rPr>
          <w:i/>
          <w:sz w:val="28"/>
          <w:szCs w:val="28"/>
        </w:rPr>
        <w:sectPr w:rsidR="00DD227D" w:rsidRPr="003E0EB3">
          <w:pgSz w:w="11907" w:h="16840"/>
          <w:pgMar w:top="567" w:right="567" w:bottom="567" w:left="1418" w:header="709" w:footer="709" w:gutter="0"/>
          <w:cols w:space="708"/>
          <w:docGrid w:linePitch="360"/>
        </w:sectPr>
      </w:pPr>
    </w:p>
    <w:p w:rsidR="00DD227D" w:rsidRPr="003E0EB3" w:rsidRDefault="00DD7B57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3E0EB3">
        <w:rPr>
          <w:b/>
          <w:bCs/>
          <w:sz w:val="32"/>
          <w:szCs w:val="32"/>
        </w:rPr>
        <w:lastRenderedPageBreak/>
        <w:t>LITERATURE</w:t>
      </w:r>
      <w:r w:rsidRPr="003E0EB3">
        <w:rPr>
          <w:b/>
          <w:bCs/>
          <w:sz w:val="20"/>
          <w:szCs w:val="20"/>
        </w:rPr>
        <w:t>:</w:t>
      </w:r>
    </w:p>
    <w:p w:rsidR="00DD227D" w:rsidRPr="003E0EB3" w:rsidRDefault="00DD227D">
      <w:pPr>
        <w:jc w:val="both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388"/>
        <w:gridCol w:w="2267"/>
        <w:gridCol w:w="2818"/>
        <w:gridCol w:w="1939"/>
      </w:tblGrid>
      <w:tr w:rsidR="003E0EB3" w:rsidRPr="003E0EB3">
        <w:trPr>
          <w:trHeight w:val="417"/>
        </w:trPr>
        <w:tc>
          <w:tcPr>
            <w:tcW w:w="110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MODULE</w:t>
            </w:r>
          </w:p>
        </w:tc>
        <w:tc>
          <w:tcPr>
            <w:tcW w:w="1692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3E0EB3">
              <w:rPr>
                <w:b/>
                <w:bCs/>
              </w:rPr>
              <w:t>Title</w:t>
            </w:r>
          </w:p>
        </w:tc>
        <w:tc>
          <w:tcPr>
            <w:tcW w:w="712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3E0EB3">
              <w:rPr>
                <w:b/>
                <w:bCs/>
              </w:rPr>
              <w:t>Authors</w:t>
            </w:r>
          </w:p>
        </w:tc>
        <w:tc>
          <w:tcPr>
            <w:tcW w:w="885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3E0EB3">
              <w:rPr>
                <w:b/>
                <w:bCs/>
              </w:rPr>
              <w:t>P</w:t>
            </w:r>
            <w:r w:rsidRPr="003E0EB3">
              <w:rPr>
                <w:b/>
                <w:bCs/>
                <w:sz w:val="22"/>
              </w:rPr>
              <w:t>ublisher</w:t>
            </w:r>
          </w:p>
        </w:tc>
        <w:tc>
          <w:tcPr>
            <w:tcW w:w="60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3E0EB3">
              <w:rPr>
                <w:b/>
                <w:bCs/>
              </w:rPr>
              <w:t>LIBRARY</w:t>
            </w:r>
          </w:p>
        </w:tc>
      </w:tr>
      <w:tr w:rsidR="003E0EB3" w:rsidRPr="003E0EB3">
        <w:trPr>
          <w:trHeight w:val="649"/>
        </w:trPr>
        <w:tc>
          <w:tcPr>
            <w:tcW w:w="1102" w:type="pct"/>
            <w:vAlign w:val="center"/>
          </w:tcPr>
          <w:p w:rsidR="00DD227D" w:rsidRPr="003E0EB3" w:rsidRDefault="00DD7B57">
            <w:r w:rsidRPr="003E0EB3">
              <w:t>Social Pharmacy</w:t>
            </w:r>
          </w:p>
        </w:tc>
        <w:tc>
          <w:tcPr>
            <w:tcW w:w="1692" w:type="pct"/>
            <w:vAlign w:val="center"/>
          </w:tcPr>
          <w:p w:rsidR="00DD227D" w:rsidRPr="003E0EB3" w:rsidRDefault="00DD7B57">
            <w:r w:rsidRPr="003E0EB3">
              <w:t>Social medicine</w:t>
            </w:r>
          </w:p>
        </w:tc>
        <w:tc>
          <w:tcPr>
            <w:tcW w:w="712" w:type="pct"/>
            <w:vAlign w:val="center"/>
          </w:tcPr>
          <w:p w:rsidR="00DD227D" w:rsidRPr="003E0EB3" w:rsidRDefault="00DD7B57">
            <w:r w:rsidRPr="003E0EB3">
              <w:t xml:space="preserve">Simic Snezana </w:t>
            </w:r>
          </w:p>
        </w:tc>
        <w:tc>
          <w:tcPr>
            <w:tcW w:w="885" w:type="pct"/>
            <w:vAlign w:val="center"/>
          </w:tcPr>
          <w:p w:rsidR="00DD227D" w:rsidRPr="003E0EB3" w:rsidRDefault="00DD7B57">
            <w:r w:rsidRPr="003E0EB3">
              <w:t>Medical Faculty Belgrade 2012</w:t>
            </w:r>
          </w:p>
        </w:tc>
        <w:tc>
          <w:tcPr>
            <w:tcW w:w="609" w:type="pc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Yes</w:t>
            </w:r>
          </w:p>
        </w:tc>
      </w:tr>
      <w:tr w:rsidR="003E0EB3" w:rsidRPr="003E0EB3">
        <w:trPr>
          <w:trHeight w:val="835"/>
        </w:trPr>
        <w:tc>
          <w:tcPr>
            <w:tcW w:w="1102" w:type="pct"/>
            <w:vAlign w:val="center"/>
          </w:tcPr>
          <w:p w:rsidR="00DD227D" w:rsidRPr="003E0EB3" w:rsidRDefault="00DD7B57">
            <w:r w:rsidRPr="003E0EB3">
              <w:t>Social Pharmacy</w:t>
            </w:r>
          </w:p>
        </w:tc>
        <w:tc>
          <w:tcPr>
            <w:tcW w:w="1692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 xml:space="preserve">Social medicine: book for basic and postdoctoral study </w:t>
            </w:r>
          </w:p>
        </w:tc>
        <w:tc>
          <w:tcPr>
            <w:tcW w:w="712" w:type="pct"/>
            <w:vAlign w:val="center"/>
          </w:tcPr>
          <w:p w:rsidR="00DD227D" w:rsidRPr="003E0EB3" w:rsidRDefault="00DD7B57">
            <w:r w:rsidRPr="003E0EB3">
              <w:t>Dragoljub Djokic</w:t>
            </w:r>
          </w:p>
        </w:tc>
        <w:tc>
          <w:tcPr>
            <w:tcW w:w="885" w:type="pct"/>
            <w:vAlign w:val="center"/>
          </w:tcPr>
          <w:p w:rsidR="00DD227D" w:rsidRPr="003E0EB3" w:rsidRDefault="00DD7B57">
            <w:r w:rsidRPr="003E0EB3">
              <w:t>Medical Faculty Kragujevac; 2007.</w:t>
            </w:r>
          </w:p>
        </w:tc>
        <w:tc>
          <w:tcPr>
            <w:tcW w:w="609" w:type="pct"/>
          </w:tcPr>
          <w:p w:rsidR="00DD227D" w:rsidRPr="003E0EB3" w:rsidRDefault="00DD7B57">
            <w:pPr>
              <w:jc w:val="center"/>
            </w:pPr>
            <w:r w:rsidRPr="003E0EB3">
              <w:t>Yes</w:t>
            </w:r>
          </w:p>
        </w:tc>
      </w:tr>
      <w:tr w:rsidR="003E0EB3" w:rsidRPr="003E0EB3">
        <w:trPr>
          <w:trHeight w:val="414"/>
        </w:trPr>
        <w:tc>
          <w:tcPr>
            <w:tcW w:w="1102" w:type="pct"/>
            <w:vAlign w:val="center"/>
          </w:tcPr>
          <w:p w:rsidR="00DD227D" w:rsidRPr="003E0EB3" w:rsidRDefault="00DD7B57">
            <w:r w:rsidRPr="003E0EB3">
              <w:t xml:space="preserve">Public Health. Etic and patient low </w:t>
            </w:r>
          </w:p>
        </w:tc>
        <w:tc>
          <w:tcPr>
            <w:tcW w:w="1692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Pharmaceutical practice</w:t>
            </w:r>
          </w:p>
        </w:tc>
        <w:tc>
          <w:tcPr>
            <w:tcW w:w="712" w:type="pct"/>
            <w:vAlign w:val="center"/>
          </w:tcPr>
          <w:p w:rsidR="00DD227D" w:rsidRPr="003E0EB3" w:rsidRDefault="00DD7B57">
            <w:r w:rsidRPr="003E0EB3">
              <w:t>Tasic Ljiljana</w:t>
            </w:r>
          </w:p>
        </w:tc>
        <w:tc>
          <w:tcPr>
            <w:tcW w:w="885" w:type="pct"/>
            <w:vAlign w:val="center"/>
          </w:tcPr>
          <w:p w:rsidR="00DD227D" w:rsidRPr="003E0EB3" w:rsidRDefault="00DD7B57">
            <w:r w:rsidRPr="003E0EB3">
              <w:t>Pharmaceutical Faculty Belgrade, 2018</w:t>
            </w:r>
          </w:p>
        </w:tc>
        <w:tc>
          <w:tcPr>
            <w:tcW w:w="609" w:type="pct"/>
          </w:tcPr>
          <w:p w:rsidR="00DD227D" w:rsidRPr="003E0EB3" w:rsidRDefault="00DD7B57">
            <w:pPr>
              <w:jc w:val="center"/>
            </w:pPr>
            <w:r w:rsidRPr="003E0EB3">
              <w:t>Yes</w:t>
            </w:r>
          </w:p>
        </w:tc>
      </w:tr>
      <w:tr w:rsidR="003E0EB3" w:rsidRPr="003E0EB3">
        <w:trPr>
          <w:trHeight w:val="414"/>
        </w:trPr>
        <w:tc>
          <w:tcPr>
            <w:tcW w:w="1102" w:type="pct"/>
            <w:vAlign w:val="center"/>
          </w:tcPr>
          <w:p w:rsidR="00DD227D" w:rsidRPr="003E0EB3" w:rsidRDefault="00DD7B57">
            <w:r w:rsidRPr="003E0EB3">
              <w:t>Public Health. Etic and patient low</w:t>
            </w:r>
          </w:p>
        </w:tc>
        <w:tc>
          <w:tcPr>
            <w:tcW w:w="1692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Galery of Pharmaceuticals skills</w:t>
            </w:r>
          </w:p>
        </w:tc>
        <w:tc>
          <w:tcPr>
            <w:tcW w:w="712" w:type="pct"/>
            <w:vAlign w:val="center"/>
          </w:tcPr>
          <w:p w:rsidR="00DD227D" w:rsidRPr="003E0EB3" w:rsidRDefault="00DD7B57">
            <w:r w:rsidRPr="003E0EB3">
              <w:t>Milos Nikolin</w:t>
            </w:r>
          </w:p>
        </w:tc>
        <w:tc>
          <w:tcPr>
            <w:tcW w:w="885" w:type="pct"/>
            <w:vAlign w:val="center"/>
          </w:tcPr>
          <w:p w:rsidR="00DD227D" w:rsidRPr="003E0EB3" w:rsidRDefault="00DD7B57">
            <w:r w:rsidRPr="003E0EB3">
              <w:t>Belgrade, 2006</w:t>
            </w:r>
          </w:p>
        </w:tc>
        <w:tc>
          <w:tcPr>
            <w:tcW w:w="609" w:type="pct"/>
          </w:tcPr>
          <w:p w:rsidR="00DD227D" w:rsidRPr="003E0EB3" w:rsidRDefault="00DD7B57">
            <w:pPr>
              <w:jc w:val="center"/>
            </w:pPr>
            <w:r w:rsidRPr="003E0EB3">
              <w:t>Yes</w:t>
            </w:r>
          </w:p>
        </w:tc>
      </w:tr>
      <w:tr w:rsidR="00DD227D" w:rsidRPr="003E0EB3">
        <w:trPr>
          <w:trHeight w:val="414"/>
        </w:trPr>
        <w:tc>
          <w:tcPr>
            <w:tcW w:w="1102" w:type="pct"/>
            <w:vAlign w:val="center"/>
          </w:tcPr>
          <w:p w:rsidR="00DD227D" w:rsidRPr="003E0EB3" w:rsidRDefault="00DD7B57">
            <w:pPr>
              <w:rPr>
                <w:lang w:val="en-US"/>
              </w:rPr>
            </w:pPr>
            <w:r w:rsidRPr="003E0EB3">
              <w:t>Pharmaceutical legislation</w:t>
            </w:r>
          </w:p>
        </w:tc>
        <w:tc>
          <w:tcPr>
            <w:tcW w:w="1692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Pharmaceutical legislation and etics- practicum</w:t>
            </w:r>
          </w:p>
        </w:tc>
        <w:tc>
          <w:tcPr>
            <w:tcW w:w="712" w:type="pct"/>
            <w:vAlign w:val="center"/>
          </w:tcPr>
          <w:p w:rsidR="00DD227D" w:rsidRPr="003E0EB3" w:rsidRDefault="00DD7B57">
            <w:r w:rsidRPr="003E0EB3">
              <w:t>Krajnovic Dusanka</w:t>
            </w:r>
          </w:p>
        </w:tc>
        <w:tc>
          <w:tcPr>
            <w:tcW w:w="885" w:type="pct"/>
            <w:vAlign w:val="center"/>
          </w:tcPr>
          <w:p w:rsidR="00DD227D" w:rsidRPr="003E0EB3" w:rsidRDefault="00DD7B57">
            <w:r w:rsidRPr="003E0EB3">
              <w:t>Pharmaceutical Faculty Belgrade,, 2018</w:t>
            </w:r>
          </w:p>
        </w:tc>
        <w:tc>
          <w:tcPr>
            <w:tcW w:w="609" w:type="pct"/>
          </w:tcPr>
          <w:p w:rsidR="00DD227D" w:rsidRPr="003E0EB3" w:rsidRDefault="00DD7B57">
            <w:pPr>
              <w:jc w:val="center"/>
            </w:pPr>
            <w:r w:rsidRPr="003E0EB3">
              <w:t>Yes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jc w:val="center"/>
        <w:rPr>
          <w:b/>
          <w:bCs/>
        </w:rPr>
      </w:pPr>
    </w:p>
    <w:p w:rsidR="00DD227D" w:rsidRPr="003E0EB3" w:rsidRDefault="00DD227D">
      <w:pPr>
        <w:autoSpaceDE w:val="0"/>
        <w:autoSpaceDN w:val="0"/>
        <w:adjustRightInd w:val="0"/>
        <w:rPr>
          <w:b/>
          <w:bCs/>
          <w:i/>
          <w:u w:val="single"/>
        </w:rPr>
      </w:pPr>
    </w:p>
    <w:p w:rsidR="00DD227D" w:rsidRPr="003E0EB3" w:rsidRDefault="00DD227D">
      <w:pPr>
        <w:autoSpaceDE w:val="0"/>
        <w:autoSpaceDN w:val="0"/>
        <w:adjustRightInd w:val="0"/>
        <w:rPr>
          <w:b/>
          <w:bCs/>
          <w:i/>
          <w:u w:val="single"/>
        </w:rPr>
      </w:pPr>
    </w:p>
    <w:p w:rsidR="00DD227D" w:rsidRPr="003E0EB3" w:rsidRDefault="00DD227D">
      <w:pPr>
        <w:spacing w:after="200" w:line="276" w:lineRule="auto"/>
        <w:rPr>
          <w:b/>
          <w:bCs/>
          <w:i/>
        </w:rPr>
        <w:sectPr w:rsidR="00DD227D" w:rsidRPr="003E0EB3">
          <w:pgSz w:w="16840" w:h="11907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DD227D" w:rsidRPr="003E0EB3" w:rsidRDefault="00DD7B57">
      <w:pPr>
        <w:rPr>
          <w:b/>
          <w:bCs/>
          <w:sz w:val="32"/>
          <w:szCs w:val="32"/>
        </w:rPr>
      </w:pPr>
      <w:r w:rsidRPr="003E0EB3">
        <w:rPr>
          <w:b/>
          <w:bCs/>
          <w:sz w:val="32"/>
          <w:szCs w:val="32"/>
        </w:rPr>
        <w:lastRenderedPageBreak/>
        <w:t>THE PROGRAM:</w:t>
      </w:r>
    </w:p>
    <w:p w:rsidR="00DD227D" w:rsidRPr="003E0EB3" w:rsidRDefault="00DD7B5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0EB3">
        <w:rPr>
          <w:b/>
          <w:bCs/>
          <w:sz w:val="28"/>
          <w:szCs w:val="28"/>
        </w:rPr>
        <w:t>MODULE ONE: SOCIAL PHARMACY</w:t>
      </w:r>
    </w:p>
    <w:p w:rsidR="00DD227D" w:rsidRPr="003E0EB3" w:rsidRDefault="00DD22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0EB3">
              <w:rPr>
                <w:sz w:val="20"/>
                <w:szCs w:val="20"/>
              </w:rPr>
              <w:t>TEACHING UNIT 1 (FIRST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  <w:rPr>
                <w:lang w:val="en-US"/>
              </w:rPr>
            </w:pPr>
            <w:r w:rsidRPr="003E0EB3">
              <w:rPr>
                <w:lang/>
              </w:rPr>
              <w:t>Basic definitions and concepts of social pharmacy. Basic principles of pharmacy development throughout history.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spacing w:before="240" w:after="240"/>
              <w:ind w:firstLine="318"/>
              <w:jc w:val="center"/>
              <w:rPr>
                <w:lang w:val="en-US"/>
              </w:rPr>
            </w:pPr>
            <w:r w:rsidRPr="003E0EB3">
              <w:rPr>
                <w:lang/>
              </w:rPr>
              <w:t>Tasks and goals of social pharmacy. The role of the pharmacist in the modern concept of social and clinical pharmacy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ind w:left="180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3E0EB3">
              <w:rPr>
                <w:sz w:val="20"/>
                <w:szCs w:val="20"/>
              </w:rPr>
              <w:t>TEACHING UNIT 2 (SECOND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/>
              <w:jc w:val="center"/>
            </w:pPr>
            <w:r w:rsidRPr="003E0EB3">
              <w:t>Evaluation of the challenges of social pharmacy and medicine in the modern age.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spacing w:before="240" w:after="240"/>
              <w:ind w:firstLine="318"/>
              <w:jc w:val="center"/>
            </w:pPr>
            <w:r w:rsidRPr="003E0EB3">
              <w:t>The position of the drug on the market.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3E0EB3">
              <w:rPr>
                <w:sz w:val="20"/>
                <w:szCs w:val="20"/>
              </w:rPr>
              <w:t>TEACHING UNIT 3 (THIRD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</w:pPr>
            <w:r w:rsidRPr="003E0EB3">
              <w:t>Health and the factors that profile it. The modern concept of health and the quality of life correlated with health.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spacing w:before="240" w:after="240"/>
              <w:ind w:firstLine="318"/>
              <w:jc w:val="center"/>
              <w:rPr>
                <w:lang w:val="en-US"/>
              </w:rPr>
            </w:pPr>
            <w:r w:rsidRPr="003E0EB3">
              <w:rPr>
                <w:lang/>
              </w:rPr>
              <w:t>Parameters for assessing the health status of the population</w:t>
            </w:r>
            <w:r w:rsidRPr="003E0EB3">
              <w:rPr>
                <w:lang w:val="en-US"/>
              </w:rPr>
              <w:t>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sz w:val="20"/>
                <w:szCs w:val="20"/>
              </w:rPr>
            </w:pPr>
            <w:r w:rsidRPr="003E0EB3">
              <w:t xml:space="preserve"> </w:t>
            </w:r>
            <w:r w:rsidRPr="003E0EB3">
              <w:rPr>
                <w:sz w:val="20"/>
                <w:szCs w:val="20"/>
              </w:rPr>
              <w:t>TEACHING UNIT 4 (FOURTH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/>
            </w:pPr>
            <w:r w:rsidRPr="003E0EB3">
              <w:t>Health care system, definition and basic regulations. Health insurance models. Health care of special populations. Law on Chambers and obtaining a license for independent work.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spacing w:before="240" w:after="240"/>
              <w:ind w:firstLine="318"/>
              <w:jc w:val="center"/>
              <w:rPr>
                <w:lang w:val="en-US"/>
              </w:rPr>
            </w:pPr>
            <w:r w:rsidRPr="003E0EB3">
              <w:t>Introduction to the basic principles of the Law on Health Care and advertising of health institutions and services.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bCs/>
                <w:sz w:val="22"/>
                <w:szCs w:val="22"/>
              </w:rPr>
            </w:pPr>
            <w:r w:rsidRPr="003E0EB3">
              <w:rPr>
                <w:bCs/>
                <w:sz w:val="22"/>
                <w:szCs w:val="22"/>
              </w:rPr>
              <w:t>TEACHING UNIT 5 (FIFTH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</w:pPr>
            <w:r w:rsidRPr="003E0EB3">
              <w:t>Health technology in the system of social pharmacy.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spacing w:before="240" w:after="240"/>
              <w:ind w:firstLine="318"/>
              <w:jc w:val="center"/>
            </w:pPr>
            <w:r w:rsidRPr="003E0EB3">
              <w:t>Pharmaceutical information system in pharmaceutical practice.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p w:rsidR="00DD227D" w:rsidRPr="003E0EB3" w:rsidRDefault="00DD7B57">
      <w:pPr>
        <w:rPr>
          <w:sz w:val="20"/>
          <w:szCs w:val="20"/>
        </w:rPr>
      </w:pPr>
      <w:r w:rsidRPr="003E0EB3">
        <w:rPr>
          <w:sz w:val="20"/>
          <w:szCs w:val="20"/>
        </w:rPr>
        <w:br w:type="page"/>
      </w:r>
    </w:p>
    <w:p w:rsidR="00DD227D" w:rsidRPr="003E0EB3" w:rsidRDefault="00DD227D">
      <w:pPr>
        <w:jc w:val="center"/>
        <w:rPr>
          <w:b/>
          <w:bCs/>
          <w:sz w:val="28"/>
          <w:szCs w:val="28"/>
        </w:rPr>
      </w:pPr>
    </w:p>
    <w:p w:rsidR="00DD227D" w:rsidRPr="003E0EB3" w:rsidRDefault="00DD7B57">
      <w:pPr>
        <w:jc w:val="center"/>
        <w:rPr>
          <w:sz w:val="20"/>
          <w:szCs w:val="20"/>
        </w:rPr>
      </w:pPr>
      <w:r w:rsidRPr="003E0EB3">
        <w:rPr>
          <w:b/>
          <w:bCs/>
          <w:sz w:val="28"/>
          <w:szCs w:val="28"/>
        </w:rPr>
        <w:t xml:space="preserve">SECOND MODULE: PUBLIC HEALTH. ETHICS AND PATIENTS' RIGHTS. </w:t>
      </w:r>
    </w:p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E0EB3">
              <w:rPr>
                <w:bCs/>
                <w:sz w:val="22"/>
                <w:szCs w:val="22"/>
              </w:rPr>
              <w:t>TEACHING UNIT 6 (SIXTH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  <w:rPr>
                <w:lang w:val="en-US"/>
              </w:rPr>
            </w:pPr>
            <w:r w:rsidRPr="003E0EB3">
              <w:rPr>
                <w:lang/>
              </w:rPr>
              <w:t>Public health concept. Promotion of health and its characteristics. Guide to good pharmacy practice.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  <w:rPr>
                <w:lang w:val="en-US"/>
              </w:rPr>
            </w:pPr>
            <w:r w:rsidRPr="003E0EB3">
              <w:rPr>
                <w:lang/>
              </w:rPr>
              <w:t>Practical examples of health promotion and its values. Public health in pharmaceutical practice. Guidelines for Good pharmacy practice.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3E0EB3">
              <w:rPr>
                <w:sz w:val="20"/>
                <w:szCs w:val="20"/>
              </w:rPr>
              <w:t>TEACHING UNIT 7 (SEVENTH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90F06" w:rsidP="00D90F06">
            <w:pPr>
              <w:spacing w:before="240" w:after="240"/>
              <w:ind w:left="34" w:firstLine="147"/>
              <w:jc w:val="center"/>
              <w:rPr>
                <w:bCs/>
                <w:lang w:val="en-US"/>
              </w:rPr>
            </w:pPr>
            <w:r w:rsidRPr="003E0EB3">
              <w:t>Pharmaceutical deontology - definition, characteristics and development throughout history.</w:t>
            </w:r>
          </w:p>
        </w:tc>
        <w:tc>
          <w:tcPr>
            <w:tcW w:w="2461" w:type="pct"/>
            <w:vAlign w:val="center"/>
          </w:tcPr>
          <w:p w:rsidR="00DD227D" w:rsidRPr="003E0EB3" w:rsidRDefault="00D90F06" w:rsidP="00D90F06">
            <w:pPr>
              <w:autoSpaceDE w:val="0"/>
              <w:autoSpaceDN w:val="0"/>
              <w:adjustRightInd w:val="0"/>
              <w:jc w:val="center"/>
            </w:pPr>
            <w:r w:rsidRPr="003E0EB3">
              <w:t>Analysis of the code and presentation of the practical application of the same principles</w:t>
            </w:r>
            <w:r w:rsidRPr="003E0EB3">
              <w:rPr>
                <w:lang/>
              </w:rPr>
              <w:t>.</w:t>
            </w:r>
            <w:r w:rsidRPr="003E0EB3">
              <w:t xml:space="preserve"> 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3E0EB3">
              <w:rPr>
                <w:sz w:val="22"/>
                <w:szCs w:val="22"/>
                <w:lang w:val="en-US"/>
              </w:rPr>
              <w:t>TEACHING UNIT 8 (EIGHTH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90F06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90F06">
            <w:pPr>
              <w:spacing w:before="240" w:after="240"/>
              <w:ind w:left="34" w:firstLine="147"/>
              <w:jc w:val="center"/>
            </w:pPr>
            <w:r w:rsidRPr="003E0EB3">
              <w:rPr>
                <w:bCs/>
                <w:lang w:val="sr-Cyrl-CS"/>
              </w:rPr>
              <w:t>Ethical principles in the pharmaceutical healthcare system</w:t>
            </w:r>
            <w:r w:rsidRPr="003E0EB3">
              <w:rPr>
                <w:bCs/>
                <w:lang w:val="en-US"/>
              </w:rPr>
              <w:t>.</w:t>
            </w:r>
          </w:p>
        </w:tc>
        <w:tc>
          <w:tcPr>
            <w:tcW w:w="2461" w:type="pct"/>
            <w:vAlign w:val="center"/>
          </w:tcPr>
          <w:p w:rsidR="00DD227D" w:rsidRPr="003E0EB3" w:rsidRDefault="00D90F06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  <w:rPr>
                <w:lang/>
              </w:rPr>
            </w:pPr>
            <w:r w:rsidRPr="003E0EB3">
              <w:t>Ethics and drug advertising.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3E0EB3">
              <w:rPr>
                <w:sz w:val="20"/>
                <w:szCs w:val="20"/>
                <w:lang w:val="en-US"/>
              </w:rPr>
              <w:t>TEACHING UNIT 9 (NINTH WEEK):</w:t>
            </w:r>
            <w:r w:rsidRPr="003E0EB3">
              <w:rPr>
                <w:sz w:val="20"/>
                <w:szCs w:val="20"/>
              </w:rPr>
              <w:t xml:space="preserve"> 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</w:pPr>
            <w:r w:rsidRPr="003E0EB3">
              <w:t>The role of pharmacists in biomedical trials. International standards for the protection of study participants.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firstLine="284"/>
              <w:jc w:val="center"/>
            </w:pPr>
            <w:r w:rsidRPr="003E0EB3">
              <w:t xml:space="preserve">Practical interpretation of the structure of the form by which the Ethics Committees make a decision. 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3E0EB3">
              <w:rPr>
                <w:sz w:val="20"/>
                <w:szCs w:val="20"/>
              </w:rPr>
              <w:t xml:space="preserve">TEACHING UNIT 10 (TENTH WEEK): 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</w:pPr>
            <w:r w:rsidRPr="003E0EB3">
              <w:t>The right to health and the rights of patients in the health care system.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spacing w:before="240" w:after="240"/>
              <w:ind w:firstLine="318"/>
              <w:jc w:val="center"/>
            </w:pPr>
            <w:r w:rsidRPr="003E0EB3">
              <w:t>A practical presentation of patients' rights from practice.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p w:rsidR="00DD227D" w:rsidRPr="003E0EB3" w:rsidRDefault="00DD227D">
      <w:pPr>
        <w:jc w:val="center"/>
        <w:rPr>
          <w:b/>
          <w:bCs/>
          <w:sz w:val="28"/>
          <w:szCs w:val="28"/>
        </w:rPr>
      </w:pPr>
    </w:p>
    <w:p w:rsidR="00DD227D" w:rsidRPr="003E0EB3" w:rsidRDefault="00DD227D">
      <w:pPr>
        <w:jc w:val="center"/>
        <w:rPr>
          <w:b/>
          <w:bCs/>
          <w:sz w:val="28"/>
          <w:szCs w:val="28"/>
        </w:rPr>
      </w:pPr>
    </w:p>
    <w:p w:rsidR="00DD227D" w:rsidRPr="003E0EB3" w:rsidRDefault="00DD227D">
      <w:pPr>
        <w:jc w:val="center"/>
        <w:rPr>
          <w:b/>
          <w:bCs/>
          <w:sz w:val="28"/>
          <w:szCs w:val="28"/>
        </w:rPr>
      </w:pPr>
    </w:p>
    <w:p w:rsidR="00DD227D" w:rsidRPr="003E0EB3" w:rsidRDefault="00DD227D">
      <w:pPr>
        <w:jc w:val="center"/>
        <w:rPr>
          <w:b/>
          <w:bCs/>
          <w:sz w:val="28"/>
          <w:szCs w:val="28"/>
        </w:rPr>
      </w:pPr>
    </w:p>
    <w:p w:rsidR="00DD227D" w:rsidRPr="003E0EB3" w:rsidRDefault="00DD7B57">
      <w:pPr>
        <w:rPr>
          <w:b/>
          <w:bCs/>
          <w:sz w:val="28"/>
          <w:szCs w:val="28"/>
        </w:rPr>
      </w:pPr>
      <w:r w:rsidRPr="003E0EB3">
        <w:rPr>
          <w:b/>
          <w:bCs/>
          <w:sz w:val="28"/>
          <w:szCs w:val="28"/>
        </w:rPr>
        <w:br w:type="page"/>
      </w:r>
    </w:p>
    <w:p w:rsidR="00DD227D" w:rsidRPr="003E0EB3" w:rsidRDefault="00DD7B57">
      <w:pPr>
        <w:jc w:val="center"/>
        <w:rPr>
          <w:b/>
          <w:bCs/>
          <w:sz w:val="28"/>
          <w:szCs w:val="28"/>
        </w:rPr>
      </w:pPr>
      <w:r w:rsidRPr="003E0EB3">
        <w:rPr>
          <w:b/>
          <w:bCs/>
          <w:sz w:val="28"/>
          <w:szCs w:val="28"/>
        </w:rPr>
        <w:lastRenderedPageBreak/>
        <w:t>THIRD MODULE: PHARMACEUTICAL LEGISLATION</w:t>
      </w:r>
    </w:p>
    <w:p w:rsidR="00DD227D" w:rsidRPr="003E0EB3" w:rsidRDefault="00DD227D">
      <w:pPr>
        <w:jc w:val="center"/>
        <w:rPr>
          <w:b/>
          <w:bCs/>
          <w:sz w:val="28"/>
          <w:szCs w:val="28"/>
        </w:rPr>
      </w:pPr>
    </w:p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0EB3">
              <w:rPr>
                <w:sz w:val="20"/>
                <w:szCs w:val="20"/>
              </w:rPr>
              <w:t>TEACHING UNIT 11 (ELEVENTH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</w:pPr>
            <w:r w:rsidRPr="003E0EB3">
              <w:t>Regulatory codes regarding drugs and medical devices in Serbia. Obtaining a drug license from the Agency for Medicines and Medical Devices of Serbia.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International conference for the harmonization of technical requirements for drug registration.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ind w:left="180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E0EB3">
              <w:rPr>
                <w:sz w:val="22"/>
                <w:szCs w:val="22"/>
                <w:lang w:val="en-US"/>
              </w:rPr>
              <w:t>TEACHING UNIT 12 (TWELFTH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hd w:val="clear" w:color="auto" w:fill="FFFFFF"/>
              <w:spacing w:before="240" w:after="240"/>
              <w:ind w:left="34" w:firstLine="147"/>
              <w:jc w:val="center"/>
            </w:pPr>
            <w:r w:rsidRPr="003E0EB3">
              <w:t>Regulatory codes for the registration of medical devices in the Register of medical devices. Marking of medical devices.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</w:pPr>
            <w:r w:rsidRPr="003E0EB3">
              <w:t>Classification of medical devices.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ind w:left="180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3E0EB3">
              <w:rPr>
                <w:sz w:val="20"/>
                <w:szCs w:val="20"/>
              </w:rPr>
              <w:t xml:space="preserve">TEACHING UNIT 13 (THIRTEENTH WEEK): 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</w:pPr>
            <w:r w:rsidRPr="003E0EB3">
              <w:t>Regulatory codes regarding the withdrawal of drugs and medical devices from market.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</w:pPr>
            <w:r w:rsidRPr="003E0EB3">
              <w:t>Examples from the practice of withdrawing drugs and medical devices from market.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454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bCs/>
                <w:sz w:val="22"/>
                <w:szCs w:val="22"/>
              </w:rPr>
            </w:pPr>
            <w:r w:rsidRPr="003E0EB3">
              <w:rPr>
                <w:bCs/>
                <w:sz w:val="22"/>
                <w:szCs w:val="22"/>
              </w:rPr>
              <w:t>TEACHING UNIT 14 (FOURTEENTH WEEK):</w:t>
            </w:r>
          </w:p>
        </w:tc>
      </w:tr>
      <w:tr w:rsidR="003E0EB3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rPr>
          <w:trHeight w:val="454"/>
        </w:trPr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</w:pPr>
            <w:r w:rsidRPr="003E0EB3">
              <w:t xml:space="preserve">Regulatory codes in the field of medical waste. 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spacing w:before="240" w:after="240"/>
              <w:ind w:firstLine="318"/>
              <w:jc w:val="center"/>
            </w:pPr>
            <w:r w:rsidRPr="003E0EB3">
              <w:t>Proper management of medical waste - an example from practice.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4851"/>
      </w:tblGrid>
      <w:tr w:rsidR="003E0EB3" w:rsidRPr="003E0EB3">
        <w:trPr>
          <w:trHeight w:val="291"/>
        </w:trPr>
        <w:tc>
          <w:tcPr>
            <w:tcW w:w="5000" w:type="pct"/>
            <w:gridSpan w:val="2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rPr>
                <w:bCs/>
                <w:sz w:val="22"/>
                <w:szCs w:val="22"/>
              </w:rPr>
            </w:pPr>
            <w:r w:rsidRPr="003E0EB3">
              <w:rPr>
                <w:bCs/>
                <w:sz w:val="22"/>
                <w:szCs w:val="22"/>
              </w:rPr>
              <w:t>TEACHING UNIT 15 (FIFTEENTH WEEK):</w:t>
            </w:r>
          </w:p>
        </w:tc>
      </w:tr>
      <w:tr w:rsidR="003E0EB3" w:rsidRPr="003E0EB3">
        <w:trPr>
          <w:trHeight w:val="428"/>
        </w:trPr>
        <w:tc>
          <w:tcPr>
            <w:tcW w:w="2539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jc w:val="center"/>
            </w:pPr>
            <w:r w:rsidRPr="003E0EB3">
              <w:rPr>
                <w:sz w:val="22"/>
                <w:szCs w:val="22"/>
              </w:rPr>
              <w:t>Lectures: 2 hours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r w:rsidRPr="003E0EB3">
              <w:rPr>
                <w:bCs/>
                <w:sz w:val="22"/>
                <w:szCs w:val="22"/>
              </w:rPr>
              <w:t>Practical classes: 1 hour</w:t>
            </w:r>
          </w:p>
        </w:tc>
      </w:tr>
      <w:tr w:rsidR="00DD227D" w:rsidRPr="003E0EB3">
        <w:tc>
          <w:tcPr>
            <w:tcW w:w="2539" w:type="pct"/>
            <w:vAlign w:val="center"/>
          </w:tcPr>
          <w:p w:rsidR="00DD227D" w:rsidRPr="003E0EB3" w:rsidRDefault="00DD7B57">
            <w:pPr>
              <w:spacing w:before="240" w:after="240"/>
              <w:ind w:left="34" w:firstLine="147"/>
              <w:jc w:val="center"/>
            </w:pPr>
            <w:r w:rsidRPr="003E0EB3">
              <w:t>Basic principles of price formation of pharmaceutical products. Lists of medicines in the Republic of Serbia.</w:t>
            </w:r>
          </w:p>
        </w:tc>
        <w:tc>
          <w:tcPr>
            <w:tcW w:w="2461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spacing w:before="240" w:after="240"/>
              <w:ind w:firstLine="318"/>
              <w:jc w:val="center"/>
            </w:pPr>
            <w:r w:rsidRPr="003E0EB3">
              <w:t>Tools of pharmacopolitics.</w:t>
            </w:r>
          </w:p>
        </w:tc>
      </w:tr>
    </w:tbl>
    <w:p w:rsidR="00DD227D" w:rsidRPr="003E0EB3" w:rsidRDefault="00DD227D">
      <w:pPr>
        <w:autoSpaceDE w:val="0"/>
        <w:autoSpaceDN w:val="0"/>
        <w:adjustRightInd w:val="0"/>
        <w:ind w:left="180"/>
        <w:rPr>
          <w:b/>
          <w:bCs/>
          <w:i/>
          <w:sz w:val="22"/>
          <w:szCs w:val="22"/>
        </w:rPr>
      </w:pPr>
    </w:p>
    <w:p w:rsidR="00DD227D" w:rsidRPr="003E0EB3" w:rsidRDefault="00DD227D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DD227D" w:rsidRPr="003E0EB3" w:rsidRDefault="00DD227D">
      <w:pPr>
        <w:rPr>
          <w:i/>
          <w:sz w:val="20"/>
          <w:szCs w:val="20"/>
        </w:rPr>
      </w:pPr>
    </w:p>
    <w:p w:rsidR="00DD227D" w:rsidRPr="003E0EB3" w:rsidRDefault="00DD227D">
      <w:pPr>
        <w:rPr>
          <w:b/>
          <w:bCs/>
          <w:i/>
          <w:sz w:val="32"/>
          <w:szCs w:val="32"/>
        </w:rPr>
        <w:sectPr w:rsidR="00DD227D" w:rsidRPr="003E0EB3">
          <w:headerReference w:type="default" r:id="rId16"/>
          <w:pgSz w:w="11907" w:h="16840"/>
          <w:pgMar w:top="567" w:right="1134" w:bottom="567" w:left="1134" w:header="709" w:footer="709" w:gutter="0"/>
          <w:cols w:space="708"/>
          <w:docGrid w:linePitch="360"/>
        </w:sectPr>
      </w:pPr>
    </w:p>
    <w:p w:rsidR="00DD227D" w:rsidRPr="003E0EB3" w:rsidRDefault="00DD227D">
      <w:pPr>
        <w:rPr>
          <w:bCs/>
          <w:sz w:val="36"/>
        </w:rPr>
      </w:pPr>
    </w:p>
    <w:p w:rsidR="00DD227D" w:rsidRPr="003E0EB3" w:rsidRDefault="00DD227D">
      <w:pPr>
        <w:framePr w:w="9197" w:wrap="auto" w:hAnchor="text" w:x="810" w:y="1"/>
        <w:rPr>
          <w:rFonts w:ascii="Arial" w:hAnsi="Arial" w:cs="Arial"/>
          <w:b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94"/>
        <w:gridCol w:w="994"/>
        <w:gridCol w:w="9786"/>
        <w:gridCol w:w="3047"/>
      </w:tblGrid>
      <w:tr w:rsidR="003E0EB3" w:rsidRPr="003E0EB3">
        <w:trPr>
          <w:cantSplit/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  <w:sz w:val="32"/>
                <w:szCs w:val="32"/>
                <w:lang w:val="en-US"/>
              </w:rPr>
              <w:t>ACHING SCHEDULE FOR THE COURSE</w:t>
            </w:r>
            <w:r w:rsidRPr="003E0EB3">
              <w:rPr>
                <w:b/>
                <w:bCs/>
                <w:sz w:val="32"/>
              </w:rPr>
              <w:t xml:space="preserve"> SOCIAL PHARMACY </w:t>
            </w:r>
          </w:p>
        </w:tc>
      </w:tr>
      <w:tr w:rsidR="003E0EB3" w:rsidRPr="003E0EB3">
        <w:trPr>
          <w:cantSplit/>
          <w:trHeight w:val="397"/>
          <w:tblHeader/>
        </w:trPr>
        <w:tc>
          <w:tcPr>
            <w:tcW w:w="34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D227D" w:rsidRPr="003E0EB3" w:rsidRDefault="00DD7B57">
            <w:pPr>
              <w:jc w:val="center"/>
            </w:pPr>
            <w:r w:rsidRPr="003E0EB3">
              <w:rPr>
                <w:b/>
                <w:bCs/>
              </w:rPr>
              <w:t>Module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D227D" w:rsidRPr="003E0EB3" w:rsidRDefault="00DD7B57">
            <w:pPr>
              <w:jc w:val="center"/>
            </w:pPr>
            <w:r w:rsidRPr="003E0EB3">
              <w:rPr>
                <w:b/>
                <w:bCs/>
              </w:rPr>
              <w:t>Week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Type</w:t>
            </w:r>
          </w:p>
        </w:tc>
        <w:tc>
          <w:tcPr>
            <w:tcW w:w="307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D227D" w:rsidRPr="003E0EB3" w:rsidRDefault="00DD7B57">
            <w:pPr>
              <w:jc w:val="center"/>
              <w:rPr>
                <w:b/>
              </w:rPr>
            </w:pPr>
            <w:r w:rsidRPr="003E0EB3">
              <w:rPr>
                <w:b/>
              </w:rPr>
              <w:t>The name of the method unit</w:t>
            </w:r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D227D" w:rsidRPr="003E0EB3" w:rsidRDefault="00DD7B57">
            <w:pPr>
              <w:jc w:val="center"/>
              <w:rPr>
                <w:b/>
              </w:rPr>
            </w:pPr>
            <w:r w:rsidRPr="003E0EB3">
              <w:rPr>
                <w:b/>
              </w:rPr>
              <w:t>Teacher</w:t>
            </w:r>
          </w:p>
        </w:tc>
      </w:tr>
      <w:tr w:rsidR="003E0EB3" w:rsidRPr="003E0EB3">
        <w:trPr>
          <w:cantSplit/>
          <w:trHeight w:val="624"/>
        </w:trPr>
        <w:tc>
          <w:tcPr>
            <w:tcW w:w="346" w:type="pct"/>
            <w:vMerge w:val="restart"/>
            <w:vAlign w:val="center"/>
          </w:tcPr>
          <w:p w:rsidR="00DD227D" w:rsidRPr="003E0EB3" w:rsidRDefault="00DD7B5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E0EB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1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sz w:val="28"/>
                <w:szCs w:val="28"/>
              </w:rPr>
            </w:pPr>
            <w:r w:rsidRPr="003E0EB3">
              <w:rPr>
                <w:sz w:val="28"/>
                <w:szCs w:val="28"/>
              </w:rPr>
              <w:t>1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r w:rsidRPr="003E0EB3">
              <w:rPr>
                <w:lang/>
              </w:rPr>
              <w:t>Basic definitions and concepts of social pharmacy. Basic principles of pharmacy development throughout history.</w:t>
            </w:r>
          </w:p>
        </w:tc>
        <w:tc>
          <w:tcPr>
            <w:tcW w:w="958" w:type="pct"/>
            <w:vAlign w:val="center"/>
          </w:tcPr>
          <w:p w:rsidR="00DD227D" w:rsidRPr="003E0EB3" w:rsidRDefault="00D90F06">
            <w:pPr>
              <w:rPr>
                <w:lang w:val="en-US"/>
              </w:rPr>
            </w:pPr>
            <w:r w:rsidRPr="003E0EB3">
              <w:rPr>
                <w:lang w:val="en-US"/>
              </w:rPr>
              <w:t>Nataša Mijailović</w:t>
            </w:r>
            <w:r w:rsidR="00DD7B57" w:rsidRPr="003E0EB3">
              <w:rPr>
                <w:lang w:val="en-US"/>
              </w:rPr>
              <w:t xml:space="preserve">, </w:t>
            </w:r>
            <w:r w:rsidR="00DD7B57" w:rsidRPr="003E0EB3">
              <w:rPr>
                <w:i/>
                <w:lang w:val="en-US"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r w:rsidRPr="003E0EB3">
              <w:t>Tasks and goals of social pharmacy. The role of the pharmacist in the modern concept of social and clinical pharmacy.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r w:rsidRPr="003E0EB3">
              <w:t>M</w:t>
            </w:r>
            <w:r w:rsidR="00133F7E" w:rsidRPr="003E0EB3">
              <w:t>arko Ravić</w:t>
            </w:r>
          </w:p>
        </w:tc>
      </w:tr>
      <w:tr w:rsidR="003E0EB3" w:rsidRPr="003E0EB3">
        <w:trPr>
          <w:cantSplit/>
          <w:trHeight w:val="567"/>
        </w:trPr>
        <w:tc>
          <w:tcPr>
            <w:tcW w:w="346" w:type="pct"/>
            <w:vMerge/>
            <w:vAlign w:val="center"/>
          </w:tcPr>
          <w:p w:rsidR="00DD227D" w:rsidRPr="003E0EB3" w:rsidRDefault="00DD22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sz w:val="28"/>
                <w:szCs w:val="28"/>
              </w:rPr>
            </w:pPr>
            <w:r w:rsidRPr="003E0EB3">
              <w:rPr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Evaluation of the challenges of social pharmacy and medicine in the modern age.</w:t>
            </w:r>
          </w:p>
        </w:tc>
        <w:tc>
          <w:tcPr>
            <w:tcW w:w="958" w:type="pct"/>
            <w:vAlign w:val="center"/>
          </w:tcPr>
          <w:p w:rsidR="00DD227D" w:rsidRPr="003E0EB3" w:rsidRDefault="00D90F06">
            <w:pPr>
              <w:rPr>
                <w:lang w:val="en-US"/>
              </w:rPr>
            </w:pPr>
            <w:r w:rsidRPr="003E0EB3">
              <w:rPr>
                <w:lang w:val="en-US"/>
              </w:rPr>
              <w:t>Aleksandra Stojanović</w:t>
            </w:r>
            <w:r w:rsidR="00DD7B57" w:rsidRPr="003E0EB3">
              <w:rPr>
                <w:lang w:val="en-US"/>
              </w:rPr>
              <w:t xml:space="preserve">, </w:t>
            </w:r>
            <w:r w:rsidR="00DD7B57" w:rsidRPr="003E0EB3">
              <w:rPr>
                <w:i/>
                <w:lang w:val="en-US"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r w:rsidRPr="003E0EB3">
              <w:t>The position of the drug on the market.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pPr>
              <w:rPr>
                <w:lang/>
              </w:rPr>
            </w:pPr>
            <w:r w:rsidRPr="003E0EB3">
              <w:rPr>
                <w:lang/>
              </w:rPr>
              <w:t>B</w:t>
            </w:r>
            <w:r w:rsidR="00133F7E" w:rsidRPr="003E0EB3">
              <w:rPr>
                <w:lang/>
              </w:rPr>
              <w:t>o</w:t>
            </w:r>
            <w:r w:rsidR="00133F7E" w:rsidRPr="003E0EB3">
              <w:rPr>
                <w:lang/>
              </w:rPr>
              <w:t>ž</w:t>
            </w:r>
            <w:r w:rsidR="00133F7E" w:rsidRPr="003E0EB3">
              <w:rPr>
                <w:lang/>
              </w:rPr>
              <w:t>idar Pindovi</w:t>
            </w:r>
            <w:r w:rsidR="00133F7E" w:rsidRPr="003E0EB3">
              <w:rPr>
                <w:lang/>
              </w:rPr>
              <w:t>ć</w:t>
            </w:r>
          </w:p>
        </w:tc>
      </w:tr>
      <w:tr w:rsidR="003E0EB3" w:rsidRPr="003E0EB3">
        <w:trPr>
          <w:cantSplit/>
          <w:trHeight w:val="624"/>
        </w:trPr>
        <w:tc>
          <w:tcPr>
            <w:tcW w:w="346" w:type="pct"/>
            <w:vMerge/>
            <w:vAlign w:val="center"/>
          </w:tcPr>
          <w:p w:rsidR="00DD227D" w:rsidRPr="003E0EB3" w:rsidRDefault="00DD22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sz w:val="28"/>
                <w:szCs w:val="28"/>
              </w:rPr>
            </w:pPr>
            <w:r w:rsidRPr="003E0EB3">
              <w:rPr>
                <w:sz w:val="28"/>
                <w:szCs w:val="28"/>
              </w:rPr>
              <w:t>3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Health and the factors that profile it. The modern concept of health and the quality of life correlated with health.</w:t>
            </w:r>
          </w:p>
        </w:tc>
        <w:tc>
          <w:tcPr>
            <w:tcW w:w="958" w:type="pct"/>
            <w:vAlign w:val="center"/>
          </w:tcPr>
          <w:p w:rsidR="00DD227D" w:rsidRPr="003E0EB3" w:rsidRDefault="00133F7E">
            <w:r w:rsidRPr="003E0EB3">
              <w:t>Radiša Pavlović</w:t>
            </w:r>
            <w:r w:rsidR="00DD7B57" w:rsidRPr="003E0EB3">
              <w:t xml:space="preserve">, </w:t>
            </w:r>
            <w:r w:rsidR="00DD7B57" w:rsidRPr="003E0EB3">
              <w:rPr>
                <w:i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r w:rsidRPr="003E0EB3">
              <w:t>Parameters for assessing the health status of the population.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r w:rsidRPr="003E0EB3">
              <w:t>M</w:t>
            </w:r>
            <w:r w:rsidR="00133F7E" w:rsidRPr="003E0EB3">
              <w:t>arko Ravić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6" w:type="pct"/>
            <w:vMerge/>
            <w:vAlign w:val="center"/>
          </w:tcPr>
          <w:p w:rsidR="00DD227D" w:rsidRPr="003E0EB3" w:rsidRDefault="00DD22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sz w:val="28"/>
                <w:szCs w:val="28"/>
              </w:rPr>
            </w:pPr>
            <w:r w:rsidRPr="003E0EB3">
              <w:rPr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Health care system, definition and basic regulations. Health insurance models. Health care of special populations. Law on Chambers and obtaining a license for independent work.</w:t>
            </w:r>
            <w:r w:rsidRPr="003E0EB3">
              <w:tab/>
            </w:r>
          </w:p>
        </w:tc>
        <w:tc>
          <w:tcPr>
            <w:tcW w:w="958" w:type="pct"/>
            <w:vAlign w:val="center"/>
          </w:tcPr>
          <w:p w:rsidR="00DD227D" w:rsidRPr="003E0EB3" w:rsidRDefault="00D90F06">
            <w:pPr>
              <w:rPr>
                <w:lang/>
              </w:rPr>
            </w:pPr>
            <w:r w:rsidRPr="003E0EB3">
              <w:t>Katarina Mihajlović</w:t>
            </w:r>
            <w:r w:rsidR="00DD7B57" w:rsidRPr="003E0EB3">
              <w:t xml:space="preserve">, </w:t>
            </w:r>
            <w:r w:rsidR="00DD7B57" w:rsidRPr="003E0EB3">
              <w:rPr>
                <w:i/>
              </w:rPr>
              <w:t>Lecturer</w:t>
            </w:r>
          </w:p>
        </w:tc>
      </w:tr>
      <w:tr w:rsidR="003E0EB3" w:rsidRPr="003E0EB3">
        <w:trPr>
          <w:cantSplit/>
          <w:trHeight w:val="737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Introduction to the basic principles of the Law on Health Care and advertising of health institutions and services.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90F06">
            <w:pPr>
              <w:rPr>
                <w:lang w:val="en-US"/>
              </w:rPr>
            </w:pPr>
            <w:r w:rsidRPr="003E0EB3">
              <w:t>Marko Ravić</w:t>
            </w:r>
          </w:p>
        </w:tc>
      </w:tr>
      <w:tr w:rsidR="003E0EB3" w:rsidRPr="003E0EB3">
        <w:trPr>
          <w:cantSplit/>
          <w:trHeight w:val="567"/>
        </w:trPr>
        <w:tc>
          <w:tcPr>
            <w:tcW w:w="346" w:type="pct"/>
            <w:vMerge/>
            <w:vAlign w:val="center"/>
          </w:tcPr>
          <w:p w:rsidR="00DD227D" w:rsidRPr="003E0EB3" w:rsidRDefault="00DD227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pct"/>
            <w:vMerge w:val="restart"/>
            <w:vAlign w:val="center"/>
          </w:tcPr>
          <w:p w:rsidR="00DD227D" w:rsidRPr="003E0EB3" w:rsidRDefault="00DD7B5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0EB3">
              <w:rPr>
                <w:sz w:val="28"/>
                <w:szCs w:val="28"/>
              </w:rPr>
              <w:t>5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Health technology in the system of social pharmacy.</w:t>
            </w:r>
            <w:r w:rsidRPr="003E0EB3">
              <w:tab/>
            </w:r>
          </w:p>
        </w:tc>
        <w:tc>
          <w:tcPr>
            <w:tcW w:w="958" w:type="pct"/>
            <w:vAlign w:val="center"/>
          </w:tcPr>
          <w:p w:rsidR="00DD227D" w:rsidRPr="003E0EB3" w:rsidRDefault="00DD7B57">
            <w:pPr>
              <w:rPr>
                <w:lang w:val="en-US"/>
              </w:rPr>
            </w:pPr>
            <w:r w:rsidRPr="003E0EB3">
              <w:rPr>
                <w:lang w:val="en-US"/>
              </w:rPr>
              <w:t xml:space="preserve">Katarina Mihajović, </w:t>
            </w:r>
            <w:r w:rsidRPr="003E0EB3">
              <w:rPr>
                <w:i/>
                <w:lang w:val="en-US"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r w:rsidRPr="003E0EB3">
              <w:t>Pharmaceutical information system in pharmaceutical practice.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90F06">
            <w:pPr>
              <w:rPr>
                <w:lang w:val="en-US"/>
              </w:rPr>
            </w:pPr>
            <w:r w:rsidRPr="003E0EB3">
              <w:rPr>
                <w:lang w:val="en-US"/>
              </w:rPr>
              <w:t>Teodora Todorović</w:t>
            </w:r>
          </w:p>
        </w:tc>
      </w:tr>
      <w:tr w:rsidR="003E0EB3" w:rsidRPr="003E0EB3">
        <w:trPr>
          <w:cantSplit/>
          <w:trHeight w:val="567"/>
        </w:trPr>
        <w:tc>
          <w:tcPr>
            <w:tcW w:w="345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sz w:val="28"/>
                <w:szCs w:val="28"/>
              </w:rPr>
            </w:pPr>
            <w:r w:rsidRPr="003E0EB3">
              <w:rPr>
                <w:sz w:val="28"/>
                <w:szCs w:val="28"/>
              </w:rPr>
              <w:t>2</w:t>
            </w:r>
          </w:p>
        </w:tc>
        <w:tc>
          <w:tcPr>
            <w:tcW w:w="312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sz w:val="28"/>
                <w:szCs w:val="28"/>
              </w:rPr>
            </w:pPr>
            <w:r w:rsidRPr="003E0EB3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ind w:left="34"/>
            </w:pPr>
            <w:r w:rsidRPr="003E0EB3">
              <w:t>Public health concept. Promotion of health and its characteristics. Guide to good pharmacy practice.</w:t>
            </w:r>
            <w:r w:rsidRPr="003E0EB3">
              <w:tab/>
            </w:r>
          </w:p>
        </w:tc>
        <w:tc>
          <w:tcPr>
            <w:tcW w:w="958" w:type="pct"/>
            <w:vAlign w:val="center"/>
          </w:tcPr>
          <w:p w:rsidR="00DD227D" w:rsidRPr="003E0EB3" w:rsidRDefault="00133F7E">
            <w:r w:rsidRPr="003E0EB3">
              <w:t>Milena Jurišević</w:t>
            </w:r>
            <w:r w:rsidR="00DD7B57" w:rsidRPr="003E0EB3">
              <w:t>, 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D7B57">
            <w:r w:rsidRPr="003E0EB3">
              <w:t>Practical examples of health promotion and its values. Public health in pharmaceutical practice. Guidelines for Good pharmacy practice.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:rsidR="00DD227D" w:rsidRPr="003E0EB3" w:rsidRDefault="00D90F06" w:rsidP="00D90F06">
            <w:pPr>
              <w:rPr>
                <w:lang w:val="en-US"/>
              </w:rPr>
            </w:pPr>
            <w:r w:rsidRPr="003E0EB3">
              <w:rPr>
                <w:lang w:val="en-US"/>
              </w:rPr>
              <w:t>Teodora Todorović</w:t>
            </w:r>
          </w:p>
        </w:tc>
      </w:tr>
      <w:tr w:rsidR="003E0EB3" w:rsidRPr="003E0EB3">
        <w:trPr>
          <w:cantSplit/>
          <w:trHeight w:val="454"/>
        </w:trPr>
        <w:tc>
          <w:tcPr>
            <w:tcW w:w="345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sz w:val="28"/>
                <w:szCs w:val="28"/>
                <w:lang w:val="en-US"/>
              </w:rPr>
            </w:pPr>
            <w:r w:rsidRPr="003E0EB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2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sz w:val="28"/>
                <w:szCs w:val="28"/>
              </w:rPr>
            </w:pPr>
            <w:r w:rsidRPr="003E0EB3">
              <w:rPr>
                <w:sz w:val="28"/>
                <w:szCs w:val="28"/>
              </w:rPr>
              <w:t>7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133F7E" w:rsidP="00133F7E">
            <w:pPr>
              <w:rPr>
                <w:bCs/>
              </w:rPr>
            </w:pPr>
            <w:r w:rsidRPr="003E0EB3">
              <w:t>Pharmaceutical deontology - definition, characteristics and development throughout history.</w:t>
            </w:r>
            <w:r w:rsidRPr="003E0EB3">
              <w:tab/>
            </w:r>
          </w:p>
        </w:tc>
        <w:tc>
          <w:tcPr>
            <w:tcW w:w="958" w:type="pct"/>
            <w:vAlign w:val="center"/>
          </w:tcPr>
          <w:p w:rsidR="00DD227D" w:rsidRPr="003E0EB3" w:rsidRDefault="00133F7E">
            <w:r w:rsidRPr="003E0EB3">
              <w:t>Radiša Pavlović</w:t>
            </w:r>
            <w:r w:rsidR="00DD7B57" w:rsidRPr="003E0EB3">
              <w:t xml:space="preserve">, </w:t>
            </w:r>
            <w:r w:rsidR="00DD7B57" w:rsidRPr="003E0EB3">
              <w:rPr>
                <w:i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vAlign w:val="center"/>
          </w:tcPr>
          <w:p w:rsidR="00DD227D" w:rsidRPr="003E0EB3" w:rsidRDefault="00133F7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E0EB3">
              <w:rPr>
                <w:lang w:val="en-US"/>
              </w:rPr>
              <w:t>Analysis of the code and presentation of the practical application of the same principles.</w:t>
            </w:r>
          </w:p>
        </w:tc>
        <w:tc>
          <w:tcPr>
            <w:tcW w:w="958" w:type="pct"/>
            <w:vAlign w:val="center"/>
          </w:tcPr>
          <w:p w:rsidR="00DD227D" w:rsidRPr="003E0EB3" w:rsidRDefault="00133F7E">
            <w:pPr>
              <w:rPr>
                <w:lang w:val="en-US"/>
              </w:rPr>
            </w:pPr>
            <w:r w:rsidRPr="003E0EB3">
              <w:t>Katarina Đorđević</w:t>
            </w:r>
          </w:p>
        </w:tc>
      </w:tr>
      <w:tr w:rsidR="003E0EB3" w:rsidRPr="003E0EB3">
        <w:trPr>
          <w:cantSplit/>
          <w:trHeight w:val="567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sz w:val="28"/>
                <w:szCs w:val="28"/>
              </w:rPr>
            </w:pPr>
            <w:r w:rsidRPr="003E0EB3">
              <w:rPr>
                <w:sz w:val="28"/>
                <w:szCs w:val="28"/>
              </w:rPr>
              <w:t>8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133F7E">
            <w:pPr>
              <w:autoSpaceDE w:val="0"/>
              <w:autoSpaceDN w:val="0"/>
              <w:adjustRightInd w:val="0"/>
            </w:pPr>
            <w:r w:rsidRPr="003E0EB3">
              <w:rPr>
                <w:bCs/>
                <w:lang w:val="sr-Cyrl-CS"/>
              </w:rPr>
              <w:t>Ethical principles in the pharmaceutical healthcare system.</w:t>
            </w:r>
            <w:r w:rsidRPr="003E0EB3">
              <w:rPr>
                <w:bCs/>
                <w:lang w:val="sr-Cyrl-CS"/>
              </w:rPr>
              <w:tab/>
            </w:r>
          </w:p>
        </w:tc>
        <w:tc>
          <w:tcPr>
            <w:tcW w:w="958" w:type="pct"/>
            <w:vAlign w:val="center"/>
          </w:tcPr>
          <w:p w:rsidR="00DD227D" w:rsidRPr="003E0EB3" w:rsidRDefault="00133F7E" w:rsidP="00133F7E">
            <w:r w:rsidRPr="003E0EB3">
              <w:t>Aleksandra Stojanović</w:t>
            </w:r>
            <w:r w:rsidR="00DD7B57" w:rsidRPr="003E0EB3">
              <w:t xml:space="preserve">, </w:t>
            </w:r>
            <w:r w:rsidR="00DD7B57" w:rsidRPr="003E0EB3">
              <w:rPr>
                <w:i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vAlign w:val="center"/>
          </w:tcPr>
          <w:p w:rsidR="00DD227D" w:rsidRPr="003E0EB3" w:rsidRDefault="00133F7E" w:rsidP="00133F7E">
            <w:pPr>
              <w:autoSpaceDE w:val="0"/>
              <w:autoSpaceDN w:val="0"/>
              <w:adjustRightInd w:val="0"/>
            </w:pPr>
            <w:r w:rsidRPr="003E0EB3">
              <w:t>Ethics and drug advertising.</w:t>
            </w:r>
          </w:p>
        </w:tc>
        <w:tc>
          <w:tcPr>
            <w:tcW w:w="958" w:type="pct"/>
            <w:vAlign w:val="center"/>
          </w:tcPr>
          <w:p w:rsidR="00DD227D" w:rsidRPr="003E0EB3" w:rsidRDefault="00133F7E" w:rsidP="00133F7E">
            <w:r w:rsidRPr="003E0EB3">
              <w:rPr>
                <w:lang w:val="en-US"/>
              </w:rPr>
              <w:t>Božidar Pindović</w:t>
            </w:r>
            <w:r w:rsidRPr="003E0EB3">
              <w:t xml:space="preserve"> 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sz w:val="28"/>
                <w:szCs w:val="28"/>
              </w:rPr>
            </w:pPr>
            <w:r w:rsidRPr="003E0EB3">
              <w:rPr>
                <w:sz w:val="28"/>
                <w:szCs w:val="28"/>
              </w:rPr>
              <w:t>9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r w:rsidRPr="003E0EB3">
              <w:t>The role of pharmacists in biomedical trials. International standards for the protection of study participants.</w:t>
            </w:r>
            <w:r w:rsidRPr="003E0EB3">
              <w:tab/>
            </w:r>
          </w:p>
        </w:tc>
        <w:tc>
          <w:tcPr>
            <w:tcW w:w="958" w:type="pct"/>
            <w:vAlign w:val="center"/>
          </w:tcPr>
          <w:p w:rsidR="00DD227D" w:rsidRPr="003E0EB3" w:rsidRDefault="003E28C7">
            <w:pPr>
              <w:rPr>
                <w:lang/>
              </w:rPr>
            </w:pPr>
            <w:r w:rsidRPr="003E0EB3">
              <w:t>Nataša Mijailović</w:t>
            </w:r>
            <w:r w:rsidR="00DD7B57" w:rsidRPr="003E0EB3">
              <w:t xml:space="preserve">, </w:t>
            </w:r>
            <w:r w:rsidR="00DD7B57" w:rsidRPr="003E0EB3">
              <w:rPr>
                <w:i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  <w:sz w:val="28"/>
                <w:szCs w:val="28"/>
              </w:rPr>
            </w:pPr>
            <w:r w:rsidRPr="003E0EB3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 xml:space="preserve">Practical interpretation of the structure of the form by which the Ethics Committees make a decision. </w:t>
            </w:r>
          </w:p>
        </w:tc>
        <w:tc>
          <w:tcPr>
            <w:tcW w:w="958" w:type="pct"/>
            <w:vAlign w:val="center"/>
          </w:tcPr>
          <w:p w:rsidR="00DD227D" w:rsidRPr="003E0EB3" w:rsidRDefault="00D90F06">
            <w:pPr>
              <w:rPr>
                <w:lang w:val="en-US"/>
              </w:rPr>
            </w:pPr>
            <w:r w:rsidRPr="003E0EB3">
              <w:t>Božidar Pindović</w:t>
            </w:r>
          </w:p>
        </w:tc>
      </w:tr>
      <w:tr w:rsidR="003E0EB3" w:rsidRPr="003E0EB3">
        <w:trPr>
          <w:cantSplit/>
          <w:trHeight w:val="567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</w:pPr>
          </w:p>
        </w:tc>
        <w:tc>
          <w:tcPr>
            <w:tcW w:w="312" w:type="pct"/>
            <w:vMerge w:val="restar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10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The right to health and the rights of patients in the health care system.</w:t>
            </w:r>
            <w:r w:rsidRPr="003E0EB3">
              <w:tab/>
            </w:r>
          </w:p>
        </w:tc>
        <w:tc>
          <w:tcPr>
            <w:tcW w:w="958" w:type="pct"/>
            <w:vAlign w:val="center"/>
          </w:tcPr>
          <w:p w:rsidR="00DD227D" w:rsidRPr="003E0EB3" w:rsidRDefault="00D90F06">
            <w:pPr>
              <w:rPr>
                <w:lang w:val="en-US"/>
              </w:rPr>
            </w:pPr>
            <w:r w:rsidRPr="003E0EB3">
              <w:rPr>
                <w:lang w:val="en-US"/>
              </w:rPr>
              <w:t>Nataša Mijailović</w:t>
            </w:r>
            <w:r w:rsidR="00DD7B57" w:rsidRPr="003E0EB3">
              <w:rPr>
                <w:lang w:val="en-US"/>
              </w:rPr>
              <w:t>,</w:t>
            </w:r>
            <w:r w:rsidR="00DD7B57" w:rsidRPr="003E0EB3">
              <w:rPr>
                <w:i/>
                <w:lang w:val="en-US"/>
              </w:rPr>
              <w:t xml:space="preserve"> 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</w:pPr>
          </w:p>
        </w:tc>
        <w:tc>
          <w:tcPr>
            <w:tcW w:w="312" w:type="pct"/>
            <w:vMerge/>
            <w:vAlign w:val="center"/>
          </w:tcPr>
          <w:p w:rsidR="00DD227D" w:rsidRPr="003E0EB3" w:rsidRDefault="00DD227D">
            <w:pPr>
              <w:jc w:val="center"/>
            </w:pP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Practical presentation of patients' rights from practice.</w:t>
            </w:r>
          </w:p>
        </w:tc>
        <w:tc>
          <w:tcPr>
            <w:tcW w:w="958" w:type="pct"/>
            <w:vAlign w:val="center"/>
          </w:tcPr>
          <w:p w:rsidR="00DD227D" w:rsidRPr="003E0EB3" w:rsidRDefault="00D90F06">
            <w:pPr>
              <w:rPr>
                <w:lang w:val="en-US"/>
              </w:rPr>
            </w:pPr>
            <w:r w:rsidRPr="003E0EB3">
              <w:rPr>
                <w:lang w:val="en-US"/>
              </w:rPr>
              <w:t>Katarina Đorđević</w:t>
            </w:r>
          </w:p>
        </w:tc>
      </w:tr>
      <w:tr w:rsidR="003E0EB3" w:rsidRPr="003E0EB3">
        <w:trPr>
          <w:cantSplit/>
          <w:trHeight w:val="624"/>
        </w:trPr>
        <w:tc>
          <w:tcPr>
            <w:tcW w:w="345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lang w:val="en-US"/>
              </w:rPr>
            </w:pPr>
            <w:r w:rsidRPr="003E0EB3">
              <w:rPr>
                <w:lang w:val="en-US"/>
              </w:rPr>
              <w:t>3</w:t>
            </w:r>
          </w:p>
        </w:tc>
        <w:tc>
          <w:tcPr>
            <w:tcW w:w="312" w:type="pct"/>
            <w:vMerge w:val="restar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11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Regulatory codes regarding drugs and medical devices in Serbia. Obtaining a drug license from the Agency for Medicines and Medical Devices of Serbia.</w:t>
            </w:r>
          </w:p>
        </w:tc>
        <w:tc>
          <w:tcPr>
            <w:tcW w:w="958" w:type="pct"/>
            <w:vAlign w:val="center"/>
          </w:tcPr>
          <w:p w:rsidR="00DD227D" w:rsidRPr="003E0EB3" w:rsidRDefault="003E28C7">
            <w:pPr>
              <w:rPr>
                <w:lang w:val="en-US"/>
              </w:rPr>
            </w:pPr>
            <w:r w:rsidRPr="003E0EB3">
              <w:t>Katarina Mihajlović</w:t>
            </w:r>
            <w:r w:rsidR="00DD7B57" w:rsidRPr="003E0EB3">
              <w:t xml:space="preserve">, </w:t>
            </w:r>
            <w:r w:rsidR="00DD7B57" w:rsidRPr="003E0EB3">
              <w:rPr>
                <w:i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</w:pPr>
          </w:p>
        </w:tc>
        <w:tc>
          <w:tcPr>
            <w:tcW w:w="312" w:type="pct"/>
            <w:vMerge/>
            <w:vAlign w:val="center"/>
          </w:tcPr>
          <w:p w:rsidR="00DD227D" w:rsidRPr="003E0EB3" w:rsidRDefault="00DD227D">
            <w:pPr>
              <w:jc w:val="center"/>
            </w:pP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International conference for the harmonization of technical requirements for drug registration.</w:t>
            </w:r>
          </w:p>
          <w:p w:rsidR="00DD227D" w:rsidRPr="003E0EB3" w:rsidRDefault="00DD227D">
            <w:pPr>
              <w:autoSpaceDE w:val="0"/>
              <w:autoSpaceDN w:val="0"/>
              <w:adjustRightInd w:val="0"/>
            </w:pPr>
          </w:p>
        </w:tc>
        <w:tc>
          <w:tcPr>
            <w:tcW w:w="958" w:type="pct"/>
            <w:vAlign w:val="center"/>
          </w:tcPr>
          <w:p w:rsidR="00DD227D" w:rsidRPr="003E0EB3" w:rsidRDefault="00D90F06">
            <w:r w:rsidRPr="003E0EB3">
              <w:t>Teodora Todorović</w:t>
            </w:r>
          </w:p>
        </w:tc>
      </w:tr>
      <w:tr w:rsidR="003E0EB3" w:rsidRPr="003E0EB3">
        <w:trPr>
          <w:cantSplit/>
          <w:trHeight w:val="624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</w:pPr>
          </w:p>
        </w:tc>
        <w:tc>
          <w:tcPr>
            <w:tcW w:w="312" w:type="pct"/>
            <w:vMerge w:val="restar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12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  <w:rPr>
                <w:lang/>
              </w:rPr>
            </w:pPr>
            <w:r w:rsidRPr="003E0EB3">
              <w:t>Regulatory codes for the registration of medical devices in the Register of medical devices. Marking of medical devices.</w:t>
            </w:r>
          </w:p>
        </w:tc>
        <w:tc>
          <w:tcPr>
            <w:tcW w:w="958" w:type="pct"/>
            <w:vAlign w:val="center"/>
          </w:tcPr>
          <w:p w:rsidR="00DD227D" w:rsidRPr="003E0EB3" w:rsidRDefault="003E28C7">
            <w:pPr>
              <w:rPr>
                <w:lang w:val="en-US"/>
              </w:rPr>
            </w:pPr>
            <w:r w:rsidRPr="003E0EB3">
              <w:t>Tamara Nikolić Turnić</w:t>
            </w:r>
            <w:r w:rsidR="00DD7B57" w:rsidRPr="003E0EB3">
              <w:t xml:space="preserve">, </w:t>
            </w:r>
            <w:r w:rsidR="00DD7B57" w:rsidRPr="003E0EB3">
              <w:rPr>
                <w:i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:rsidR="00DD227D" w:rsidRPr="003E0EB3" w:rsidRDefault="00DD227D">
            <w:pPr>
              <w:jc w:val="center"/>
            </w:pP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Classification of medical devices.</w:t>
            </w:r>
          </w:p>
        </w:tc>
        <w:tc>
          <w:tcPr>
            <w:tcW w:w="958" w:type="pct"/>
            <w:vAlign w:val="center"/>
          </w:tcPr>
          <w:p w:rsidR="00DD227D" w:rsidRPr="003E0EB3" w:rsidRDefault="00D90F06">
            <w:pPr>
              <w:rPr>
                <w:lang w:val="en-US"/>
              </w:rPr>
            </w:pPr>
            <w:r w:rsidRPr="003E0EB3">
              <w:t>Teodora Todorović</w:t>
            </w:r>
          </w:p>
        </w:tc>
      </w:tr>
      <w:tr w:rsidR="003E0EB3" w:rsidRPr="003E0EB3">
        <w:trPr>
          <w:cantSplit/>
          <w:trHeight w:val="567"/>
        </w:trPr>
        <w:tc>
          <w:tcPr>
            <w:tcW w:w="345" w:type="pct"/>
            <w:vMerge w:val="restart"/>
            <w:vAlign w:val="center"/>
          </w:tcPr>
          <w:p w:rsidR="00DD227D" w:rsidRPr="003E0EB3" w:rsidRDefault="00DD7B57">
            <w:pPr>
              <w:jc w:val="center"/>
              <w:rPr>
                <w:lang w:val="en-US"/>
              </w:rPr>
            </w:pPr>
            <w:r w:rsidRPr="003E0EB3">
              <w:rPr>
                <w:lang w:val="en-US"/>
              </w:rPr>
              <w:t>3</w:t>
            </w:r>
          </w:p>
        </w:tc>
        <w:tc>
          <w:tcPr>
            <w:tcW w:w="312" w:type="pct"/>
            <w:vMerge w:val="restar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13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Regulatory codes regarding the withdrawal of drugs and medical devices from market.</w:t>
            </w:r>
          </w:p>
        </w:tc>
        <w:tc>
          <w:tcPr>
            <w:tcW w:w="958" w:type="pct"/>
            <w:vAlign w:val="center"/>
          </w:tcPr>
          <w:p w:rsidR="00DD227D" w:rsidRPr="003E0EB3" w:rsidRDefault="00D90F06">
            <w:r w:rsidRPr="003E0EB3">
              <w:t>Nataša Mijailović</w:t>
            </w:r>
            <w:r w:rsidR="00DD7B57" w:rsidRPr="003E0EB3">
              <w:t xml:space="preserve">, </w:t>
            </w:r>
            <w:r w:rsidR="00DD7B57" w:rsidRPr="003E0EB3">
              <w:rPr>
                <w:i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:rsidR="00DD227D" w:rsidRPr="003E0EB3" w:rsidRDefault="00DD227D">
            <w:pPr>
              <w:jc w:val="center"/>
            </w:pP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>Examples from the practice of withdrawing drugs and medical devices from market.</w:t>
            </w:r>
          </w:p>
        </w:tc>
        <w:tc>
          <w:tcPr>
            <w:tcW w:w="958" w:type="pct"/>
            <w:vAlign w:val="center"/>
          </w:tcPr>
          <w:p w:rsidR="00DD227D" w:rsidRPr="003E0EB3" w:rsidRDefault="00DD7B57">
            <w:r w:rsidRPr="003E0EB3">
              <w:t>K</w:t>
            </w:r>
            <w:r w:rsidR="00A3613A" w:rsidRPr="003E0EB3">
              <w:t>atarina Đorđević</w:t>
            </w:r>
            <w:r w:rsidRPr="003E0EB3">
              <w:t xml:space="preserve"> </w:t>
            </w:r>
          </w:p>
        </w:tc>
      </w:tr>
      <w:tr w:rsidR="003E0EB3" w:rsidRPr="003E0EB3">
        <w:trPr>
          <w:cantSplit/>
          <w:trHeight w:val="567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14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autoSpaceDE w:val="0"/>
              <w:autoSpaceDN w:val="0"/>
              <w:adjustRightInd w:val="0"/>
            </w:pPr>
            <w:r w:rsidRPr="003E0EB3">
              <w:t xml:space="preserve">Regulatory codes in the field of medical waste. </w:t>
            </w:r>
          </w:p>
        </w:tc>
        <w:tc>
          <w:tcPr>
            <w:tcW w:w="958" w:type="pct"/>
            <w:vAlign w:val="center"/>
          </w:tcPr>
          <w:p w:rsidR="00DD227D" w:rsidRPr="003E0EB3" w:rsidRDefault="00A3613A">
            <w:pPr>
              <w:rPr>
                <w:lang/>
              </w:rPr>
            </w:pPr>
            <w:r w:rsidRPr="003E0EB3">
              <w:rPr>
                <w:lang w:val="en-US"/>
              </w:rPr>
              <w:t>Nataša Mijailović</w:t>
            </w:r>
            <w:r w:rsidR="00DD7B57" w:rsidRPr="003E0EB3">
              <w:rPr>
                <w:lang w:val="en-US"/>
              </w:rPr>
              <w:t>,</w:t>
            </w:r>
            <w:r w:rsidR="00DD7B57" w:rsidRPr="003E0EB3">
              <w:rPr>
                <w:i/>
                <w:lang w:val="en-US"/>
              </w:rPr>
              <w:t xml:space="preserve"> 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:rsidR="00DD227D" w:rsidRPr="003E0EB3" w:rsidRDefault="00DD227D">
            <w:pPr>
              <w:jc w:val="center"/>
            </w:pP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pPr>
              <w:pStyle w:val="NoSpacing"/>
            </w:pPr>
            <w:r w:rsidRPr="003E0EB3">
              <w:t>Proper management of medical waste - an example from practice.</w:t>
            </w:r>
          </w:p>
        </w:tc>
        <w:tc>
          <w:tcPr>
            <w:tcW w:w="958" w:type="pct"/>
            <w:vAlign w:val="center"/>
          </w:tcPr>
          <w:p w:rsidR="00DD227D" w:rsidRPr="003E0EB3" w:rsidRDefault="00A3613A">
            <w:pPr>
              <w:rPr>
                <w:lang w:val="en-US"/>
              </w:rPr>
            </w:pPr>
            <w:r w:rsidRPr="003E0EB3">
              <w:t>Božidar Pindović</w:t>
            </w:r>
          </w:p>
        </w:tc>
      </w:tr>
      <w:tr w:rsidR="003E0EB3" w:rsidRPr="003E0EB3">
        <w:trPr>
          <w:cantSplit/>
          <w:trHeight w:val="567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DD227D" w:rsidRPr="003E0EB3" w:rsidRDefault="00DD7B57">
            <w:pPr>
              <w:jc w:val="center"/>
            </w:pPr>
            <w:r w:rsidRPr="003E0EB3">
              <w:t>15</w:t>
            </w: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r w:rsidRPr="003E0EB3">
              <w:t xml:space="preserve">Basic principles of price formation of pharmaceutical products. Lists of medicines in the Republic of Serbia. </w:t>
            </w:r>
          </w:p>
        </w:tc>
        <w:tc>
          <w:tcPr>
            <w:tcW w:w="958" w:type="pct"/>
            <w:vAlign w:val="center"/>
          </w:tcPr>
          <w:p w:rsidR="00DD227D" w:rsidRPr="003E0EB3" w:rsidRDefault="00A3613A">
            <w:r w:rsidRPr="003E0EB3">
              <w:t>Nataša Mijailović</w:t>
            </w:r>
            <w:r w:rsidR="00DD7B57" w:rsidRPr="003E0EB3">
              <w:t xml:space="preserve">, </w:t>
            </w:r>
            <w:r w:rsidR="00DD7B57" w:rsidRPr="003E0EB3">
              <w:rPr>
                <w:i/>
              </w:rPr>
              <w:t>Lecturer</w:t>
            </w:r>
          </w:p>
        </w:tc>
      </w:tr>
      <w:tr w:rsidR="003E0EB3" w:rsidRPr="003E0EB3">
        <w:trPr>
          <w:cantSplit/>
          <w:trHeight w:val="680"/>
        </w:trPr>
        <w:tc>
          <w:tcPr>
            <w:tcW w:w="345" w:type="pct"/>
            <w:vMerge/>
            <w:vAlign w:val="center"/>
          </w:tcPr>
          <w:p w:rsidR="00DD227D" w:rsidRPr="003E0EB3" w:rsidRDefault="00DD227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:rsidR="00DD227D" w:rsidRPr="003E0EB3" w:rsidRDefault="00DD227D">
            <w:pPr>
              <w:jc w:val="center"/>
            </w:pP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:rsidR="00DD227D" w:rsidRPr="003E0EB3" w:rsidRDefault="00DD7B57">
            <w:r w:rsidRPr="003E0EB3">
              <w:t>Tools of pharmacopolitics.</w:t>
            </w:r>
          </w:p>
        </w:tc>
        <w:tc>
          <w:tcPr>
            <w:tcW w:w="958" w:type="pct"/>
            <w:vAlign w:val="center"/>
          </w:tcPr>
          <w:p w:rsidR="00DD227D" w:rsidRPr="003E0EB3" w:rsidRDefault="00A3613A">
            <w:r w:rsidRPr="003E0EB3">
              <w:t>Katarina Đorđević</w:t>
            </w:r>
            <w:r w:rsidR="00DD7B57" w:rsidRPr="003E0EB3">
              <w:t xml:space="preserve"> </w:t>
            </w:r>
          </w:p>
          <w:p w:rsidR="00DD227D" w:rsidRPr="003E0EB3" w:rsidRDefault="00DD227D"/>
        </w:tc>
      </w:tr>
      <w:tr w:rsidR="003E0EB3" w:rsidRPr="003E0EB3">
        <w:trPr>
          <w:cantSplit/>
          <w:trHeight w:val="567"/>
        </w:trPr>
        <w:tc>
          <w:tcPr>
            <w:tcW w:w="657" w:type="pct"/>
            <w:gridSpan w:val="2"/>
            <w:vAlign w:val="center"/>
          </w:tcPr>
          <w:p w:rsidR="00DD227D" w:rsidRPr="003E0EB3" w:rsidRDefault="00DD227D">
            <w:pPr>
              <w:jc w:val="center"/>
              <w:rPr>
                <w:lang/>
              </w:rPr>
            </w:pPr>
          </w:p>
        </w:tc>
        <w:tc>
          <w:tcPr>
            <w:tcW w:w="312" w:type="pct"/>
            <w:vAlign w:val="center"/>
          </w:tcPr>
          <w:p w:rsidR="00DD227D" w:rsidRPr="003E0EB3" w:rsidRDefault="00DD7B57">
            <w:pPr>
              <w:jc w:val="center"/>
              <w:rPr>
                <w:b/>
                <w:bCs/>
              </w:rPr>
            </w:pPr>
            <w:r w:rsidRPr="003E0EB3">
              <w:rPr>
                <w:b/>
                <w:bCs/>
              </w:rPr>
              <w:t>E</w:t>
            </w:r>
          </w:p>
        </w:tc>
        <w:tc>
          <w:tcPr>
            <w:tcW w:w="4031" w:type="pct"/>
            <w:gridSpan w:val="2"/>
            <w:vAlign w:val="center"/>
          </w:tcPr>
          <w:p w:rsidR="00DD227D" w:rsidRPr="003E0EB3" w:rsidRDefault="00DD7B57">
            <w:pPr>
              <w:jc w:val="center"/>
              <w:rPr>
                <w:b/>
              </w:rPr>
            </w:pPr>
            <w:r w:rsidRPr="003E0EB3">
              <w:rPr>
                <w:b/>
              </w:rPr>
              <w:t xml:space="preserve">EXAM </w:t>
            </w:r>
          </w:p>
        </w:tc>
      </w:tr>
    </w:tbl>
    <w:p w:rsidR="00DD227D" w:rsidRPr="003E0EB3" w:rsidRDefault="00DD7B57">
      <w:pPr>
        <w:autoSpaceDE w:val="0"/>
        <w:autoSpaceDN w:val="0"/>
        <w:adjustRightInd w:val="0"/>
        <w:rPr>
          <w:lang w:val="en-US"/>
        </w:rPr>
      </w:pPr>
      <w:r w:rsidRPr="003E0EB3">
        <w:rPr>
          <w:lang w:val="en-US"/>
        </w:rPr>
        <w:t>*L- Lecture; P - Practical Class; E-Exam</w:t>
      </w:r>
    </w:p>
    <w:sectPr w:rsidR="00DD227D" w:rsidRPr="003E0EB3" w:rsidSect="00593192">
      <w:pgSz w:w="16840" w:h="11907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79A" w:rsidRDefault="00FC179A">
      <w:r>
        <w:separator/>
      </w:r>
    </w:p>
  </w:endnote>
  <w:endnote w:type="continuationSeparator" w:id="0">
    <w:p w:rsidR="00FC179A" w:rsidRDefault="00FC1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79A" w:rsidRDefault="00FC179A">
      <w:r>
        <w:separator/>
      </w:r>
    </w:p>
  </w:footnote>
  <w:footnote w:type="continuationSeparator" w:id="0">
    <w:p w:rsidR="00FC179A" w:rsidRDefault="00FC1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57" w:rsidRDefault="00DD7B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25B9"/>
    <w:rsid w:val="0000100E"/>
    <w:rsid w:val="00005CCA"/>
    <w:rsid w:val="000152AE"/>
    <w:rsid w:val="00020D2B"/>
    <w:rsid w:val="00022D5E"/>
    <w:rsid w:val="00026BE6"/>
    <w:rsid w:val="00026ED8"/>
    <w:rsid w:val="00033FE9"/>
    <w:rsid w:val="00041417"/>
    <w:rsid w:val="0004564A"/>
    <w:rsid w:val="000464F5"/>
    <w:rsid w:val="0004695D"/>
    <w:rsid w:val="00046C12"/>
    <w:rsid w:val="00050DFF"/>
    <w:rsid w:val="000632D9"/>
    <w:rsid w:val="00063E76"/>
    <w:rsid w:val="0008151C"/>
    <w:rsid w:val="000909CE"/>
    <w:rsid w:val="000B006D"/>
    <w:rsid w:val="000B4F20"/>
    <w:rsid w:val="000B55D1"/>
    <w:rsid w:val="000B5DF8"/>
    <w:rsid w:val="000C07BB"/>
    <w:rsid w:val="000C1105"/>
    <w:rsid w:val="000C4204"/>
    <w:rsid w:val="000C63B3"/>
    <w:rsid w:val="000D0CAB"/>
    <w:rsid w:val="000D11B6"/>
    <w:rsid w:val="000F6EBF"/>
    <w:rsid w:val="00110F3A"/>
    <w:rsid w:val="0011115E"/>
    <w:rsid w:val="001206BB"/>
    <w:rsid w:val="0012672E"/>
    <w:rsid w:val="00133F7E"/>
    <w:rsid w:val="001379D9"/>
    <w:rsid w:val="0014233A"/>
    <w:rsid w:val="00143321"/>
    <w:rsid w:val="00144214"/>
    <w:rsid w:val="00145404"/>
    <w:rsid w:val="001502C9"/>
    <w:rsid w:val="001506F0"/>
    <w:rsid w:val="001725B9"/>
    <w:rsid w:val="00173C80"/>
    <w:rsid w:val="00182914"/>
    <w:rsid w:val="001850AA"/>
    <w:rsid w:val="0018582E"/>
    <w:rsid w:val="001917B7"/>
    <w:rsid w:val="001936CC"/>
    <w:rsid w:val="00193EE0"/>
    <w:rsid w:val="001B531F"/>
    <w:rsid w:val="001B686F"/>
    <w:rsid w:val="001C1D63"/>
    <w:rsid w:val="001C5254"/>
    <w:rsid w:val="001C683C"/>
    <w:rsid w:val="001C6CA1"/>
    <w:rsid w:val="001E6EDF"/>
    <w:rsid w:val="001F7B31"/>
    <w:rsid w:val="00202234"/>
    <w:rsid w:val="0021514F"/>
    <w:rsid w:val="00222127"/>
    <w:rsid w:val="00224967"/>
    <w:rsid w:val="00236E52"/>
    <w:rsid w:val="00242861"/>
    <w:rsid w:val="0025152F"/>
    <w:rsid w:val="00254759"/>
    <w:rsid w:val="00254E27"/>
    <w:rsid w:val="00281EBD"/>
    <w:rsid w:val="00284BC5"/>
    <w:rsid w:val="00286A70"/>
    <w:rsid w:val="00286E5C"/>
    <w:rsid w:val="002B07BA"/>
    <w:rsid w:val="002B2D64"/>
    <w:rsid w:val="002B300A"/>
    <w:rsid w:val="002B4FB3"/>
    <w:rsid w:val="002B6E88"/>
    <w:rsid w:val="002C257E"/>
    <w:rsid w:val="002C25A2"/>
    <w:rsid w:val="002C7517"/>
    <w:rsid w:val="002D3483"/>
    <w:rsid w:val="002D67C6"/>
    <w:rsid w:val="002D6E98"/>
    <w:rsid w:val="003014FA"/>
    <w:rsid w:val="003034EC"/>
    <w:rsid w:val="0030569C"/>
    <w:rsid w:val="0031231D"/>
    <w:rsid w:val="00312AB1"/>
    <w:rsid w:val="00313A34"/>
    <w:rsid w:val="00314D19"/>
    <w:rsid w:val="0032078B"/>
    <w:rsid w:val="003209F3"/>
    <w:rsid w:val="00320B63"/>
    <w:rsid w:val="003245E4"/>
    <w:rsid w:val="0034051F"/>
    <w:rsid w:val="003431BB"/>
    <w:rsid w:val="00345D7E"/>
    <w:rsid w:val="003553C2"/>
    <w:rsid w:val="003555DB"/>
    <w:rsid w:val="00355B31"/>
    <w:rsid w:val="003617E5"/>
    <w:rsid w:val="003749B1"/>
    <w:rsid w:val="00380105"/>
    <w:rsid w:val="00386790"/>
    <w:rsid w:val="00386DD7"/>
    <w:rsid w:val="00387E09"/>
    <w:rsid w:val="00387E7F"/>
    <w:rsid w:val="003912EF"/>
    <w:rsid w:val="0039305D"/>
    <w:rsid w:val="003B1727"/>
    <w:rsid w:val="003B2F15"/>
    <w:rsid w:val="003B6E5D"/>
    <w:rsid w:val="003C5B3C"/>
    <w:rsid w:val="003C6041"/>
    <w:rsid w:val="003D77D8"/>
    <w:rsid w:val="003E0EB3"/>
    <w:rsid w:val="003E28C7"/>
    <w:rsid w:val="003E3C04"/>
    <w:rsid w:val="003E7331"/>
    <w:rsid w:val="00400777"/>
    <w:rsid w:val="00400A7E"/>
    <w:rsid w:val="004019AA"/>
    <w:rsid w:val="0040211C"/>
    <w:rsid w:val="00412F68"/>
    <w:rsid w:val="00425F4C"/>
    <w:rsid w:val="0043128E"/>
    <w:rsid w:val="004419C5"/>
    <w:rsid w:val="00451E70"/>
    <w:rsid w:val="00454BCF"/>
    <w:rsid w:val="00461458"/>
    <w:rsid w:val="00461FF3"/>
    <w:rsid w:val="004703CF"/>
    <w:rsid w:val="00474942"/>
    <w:rsid w:val="00477D19"/>
    <w:rsid w:val="00483D1B"/>
    <w:rsid w:val="00485DAF"/>
    <w:rsid w:val="0049677A"/>
    <w:rsid w:val="00496E24"/>
    <w:rsid w:val="004974DC"/>
    <w:rsid w:val="004A4BDF"/>
    <w:rsid w:val="004A52F3"/>
    <w:rsid w:val="004B57A0"/>
    <w:rsid w:val="004C602C"/>
    <w:rsid w:val="004D672A"/>
    <w:rsid w:val="004E02D9"/>
    <w:rsid w:val="004E0C89"/>
    <w:rsid w:val="004E1A7F"/>
    <w:rsid w:val="004E576C"/>
    <w:rsid w:val="004F0DE5"/>
    <w:rsid w:val="0050006A"/>
    <w:rsid w:val="00502453"/>
    <w:rsid w:val="00533BE8"/>
    <w:rsid w:val="00535E8A"/>
    <w:rsid w:val="00550002"/>
    <w:rsid w:val="005509C9"/>
    <w:rsid w:val="005520DF"/>
    <w:rsid w:val="00556229"/>
    <w:rsid w:val="00557E3F"/>
    <w:rsid w:val="00564081"/>
    <w:rsid w:val="00573EA9"/>
    <w:rsid w:val="00580975"/>
    <w:rsid w:val="005829AB"/>
    <w:rsid w:val="00583DBF"/>
    <w:rsid w:val="00585075"/>
    <w:rsid w:val="00593192"/>
    <w:rsid w:val="0059466D"/>
    <w:rsid w:val="0059555F"/>
    <w:rsid w:val="005A1803"/>
    <w:rsid w:val="005A3A0E"/>
    <w:rsid w:val="005C5AF8"/>
    <w:rsid w:val="005C754A"/>
    <w:rsid w:val="005D00B0"/>
    <w:rsid w:val="005D6C6F"/>
    <w:rsid w:val="005F0773"/>
    <w:rsid w:val="005F62F5"/>
    <w:rsid w:val="005F63CA"/>
    <w:rsid w:val="0060084B"/>
    <w:rsid w:val="00603E8F"/>
    <w:rsid w:val="00605C8F"/>
    <w:rsid w:val="00615EDE"/>
    <w:rsid w:val="006164EF"/>
    <w:rsid w:val="00622FFE"/>
    <w:rsid w:val="00633EF1"/>
    <w:rsid w:val="00646ED2"/>
    <w:rsid w:val="00651D09"/>
    <w:rsid w:val="00654D4C"/>
    <w:rsid w:val="00660F90"/>
    <w:rsid w:val="00663334"/>
    <w:rsid w:val="006730A2"/>
    <w:rsid w:val="00674384"/>
    <w:rsid w:val="00687722"/>
    <w:rsid w:val="006A6809"/>
    <w:rsid w:val="006B2DA2"/>
    <w:rsid w:val="006B35CC"/>
    <w:rsid w:val="006C1E39"/>
    <w:rsid w:val="006C2FBF"/>
    <w:rsid w:val="006C34ED"/>
    <w:rsid w:val="006C3B93"/>
    <w:rsid w:val="006C4068"/>
    <w:rsid w:val="006D1033"/>
    <w:rsid w:val="006D6267"/>
    <w:rsid w:val="006E13D9"/>
    <w:rsid w:val="006E20B1"/>
    <w:rsid w:val="006E65D7"/>
    <w:rsid w:val="007003FB"/>
    <w:rsid w:val="007024E0"/>
    <w:rsid w:val="0070313A"/>
    <w:rsid w:val="00704C70"/>
    <w:rsid w:val="00714273"/>
    <w:rsid w:val="00715D44"/>
    <w:rsid w:val="007240E1"/>
    <w:rsid w:val="007241CF"/>
    <w:rsid w:val="00727D5D"/>
    <w:rsid w:val="0074342A"/>
    <w:rsid w:val="00751BE6"/>
    <w:rsid w:val="00752516"/>
    <w:rsid w:val="00764F1F"/>
    <w:rsid w:val="00771C68"/>
    <w:rsid w:val="007737AE"/>
    <w:rsid w:val="007A055A"/>
    <w:rsid w:val="007A52E9"/>
    <w:rsid w:val="007B49A3"/>
    <w:rsid w:val="007D6F3D"/>
    <w:rsid w:val="007D7546"/>
    <w:rsid w:val="007D75DA"/>
    <w:rsid w:val="007D7E79"/>
    <w:rsid w:val="007E0A83"/>
    <w:rsid w:val="007E318C"/>
    <w:rsid w:val="007E3D07"/>
    <w:rsid w:val="007E47E9"/>
    <w:rsid w:val="007E6E7A"/>
    <w:rsid w:val="0081368B"/>
    <w:rsid w:val="00835E13"/>
    <w:rsid w:val="00836411"/>
    <w:rsid w:val="00842B57"/>
    <w:rsid w:val="00845FAF"/>
    <w:rsid w:val="00847109"/>
    <w:rsid w:val="00851953"/>
    <w:rsid w:val="00857BAB"/>
    <w:rsid w:val="008677C9"/>
    <w:rsid w:val="0087055F"/>
    <w:rsid w:val="00875044"/>
    <w:rsid w:val="0087555A"/>
    <w:rsid w:val="00881598"/>
    <w:rsid w:val="00881B06"/>
    <w:rsid w:val="00894D37"/>
    <w:rsid w:val="008A0114"/>
    <w:rsid w:val="008A0597"/>
    <w:rsid w:val="008B4EC0"/>
    <w:rsid w:val="008B5B30"/>
    <w:rsid w:val="008C51A5"/>
    <w:rsid w:val="008D3431"/>
    <w:rsid w:val="008D74C3"/>
    <w:rsid w:val="008E6CDD"/>
    <w:rsid w:val="009163F4"/>
    <w:rsid w:val="00934CB8"/>
    <w:rsid w:val="009405DB"/>
    <w:rsid w:val="009412BF"/>
    <w:rsid w:val="00941C00"/>
    <w:rsid w:val="00943B52"/>
    <w:rsid w:val="00945F48"/>
    <w:rsid w:val="009461B2"/>
    <w:rsid w:val="0094657D"/>
    <w:rsid w:val="00973EBD"/>
    <w:rsid w:val="00973FC4"/>
    <w:rsid w:val="009754EB"/>
    <w:rsid w:val="00992365"/>
    <w:rsid w:val="009A3870"/>
    <w:rsid w:val="009A7C44"/>
    <w:rsid w:val="009B079A"/>
    <w:rsid w:val="009B0E42"/>
    <w:rsid w:val="009B42EE"/>
    <w:rsid w:val="009C290B"/>
    <w:rsid w:val="009C4370"/>
    <w:rsid w:val="009C462F"/>
    <w:rsid w:val="009C610F"/>
    <w:rsid w:val="009D1C13"/>
    <w:rsid w:val="009D79A5"/>
    <w:rsid w:val="009E1713"/>
    <w:rsid w:val="009E2A1B"/>
    <w:rsid w:val="009E6FF5"/>
    <w:rsid w:val="009E700D"/>
    <w:rsid w:val="009E7242"/>
    <w:rsid w:val="009F0792"/>
    <w:rsid w:val="009F5C78"/>
    <w:rsid w:val="009F6277"/>
    <w:rsid w:val="00A0485C"/>
    <w:rsid w:val="00A0536E"/>
    <w:rsid w:val="00A06662"/>
    <w:rsid w:val="00A066C1"/>
    <w:rsid w:val="00A10F31"/>
    <w:rsid w:val="00A12777"/>
    <w:rsid w:val="00A15B83"/>
    <w:rsid w:val="00A17732"/>
    <w:rsid w:val="00A234E1"/>
    <w:rsid w:val="00A238CB"/>
    <w:rsid w:val="00A32E73"/>
    <w:rsid w:val="00A33A31"/>
    <w:rsid w:val="00A3613A"/>
    <w:rsid w:val="00A437CF"/>
    <w:rsid w:val="00A45413"/>
    <w:rsid w:val="00A52E71"/>
    <w:rsid w:val="00A601D7"/>
    <w:rsid w:val="00A61EB9"/>
    <w:rsid w:val="00A708AD"/>
    <w:rsid w:val="00A80F76"/>
    <w:rsid w:val="00A8679C"/>
    <w:rsid w:val="00A92906"/>
    <w:rsid w:val="00A979DD"/>
    <w:rsid w:val="00AA4462"/>
    <w:rsid w:val="00AA7DC7"/>
    <w:rsid w:val="00AD1ED6"/>
    <w:rsid w:val="00AE1702"/>
    <w:rsid w:val="00AE4B73"/>
    <w:rsid w:val="00AF7FEB"/>
    <w:rsid w:val="00B12A6B"/>
    <w:rsid w:val="00B12EAA"/>
    <w:rsid w:val="00B20691"/>
    <w:rsid w:val="00B20A82"/>
    <w:rsid w:val="00B23C19"/>
    <w:rsid w:val="00B24331"/>
    <w:rsid w:val="00B26692"/>
    <w:rsid w:val="00B36E38"/>
    <w:rsid w:val="00B45A34"/>
    <w:rsid w:val="00B53E71"/>
    <w:rsid w:val="00B63FE3"/>
    <w:rsid w:val="00B7132B"/>
    <w:rsid w:val="00B73579"/>
    <w:rsid w:val="00B756C7"/>
    <w:rsid w:val="00B75B1D"/>
    <w:rsid w:val="00B75BAE"/>
    <w:rsid w:val="00B82536"/>
    <w:rsid w:val="00B8351D"/>
    <w:rsid w:val="00B85B96"/>
    <w:rsid w:val="00B94DF4"/>
    <w:rsid w:val="00BA24E3"/>
    <w:rsid w:val="00BA44DC"/>
    <w:rsid w:val="00BB374C"/>
    <w:rsid w:val="00BB66DF"/>
    <w:rsid w:val="00BC192E"/>
    <w:rsid w:val="00BC2880"/>
    <w:rsid w:val="00BD62D7"/>
    <w:rsid w:val="00BD6ECD"/>
    <w:rsid w:val="00BD7157"/>
    <w:rsid w:val="00BE0B51"/>
    <w:rsid w:val="00C021D5"/>
    <w:rsid w:val="00C05798"/>
    <w:rsid w:val="00C1644B"/>
    <w:rsid w:val="00C17745"/>
    <w:rsid w:val="00C30179"/>
    <w:rsid w:val="00C30C62"/>
    <w:rsid w:val="00C36105"/>
    <w:rsid w:val="00C42EA9"/>
    <w:rsid w:val="00C57D65"/>
    <w:rsid w:val="00C7097A"/>
    <w:rsid w:val="00C71DF0"/>
    <w:rsid w:val="00C73037"/>
    <w:rsid w:val="00C743E5"/>
    <w:rsid w:val="00C76409"/>
    <w:rsid w:val="00C847E4"/>
    <w:rsid w:val="00C9792F"/>
    <w:rsid w:val="00CA526F"/>
    <w:rsid w:val="00CA6978"/>
    <w:rsid w:val="00CB71E9"/>
    <w:rsid w:val="00CE4840"/>
    <w:rsid w:val="00CE78E2"/>
    <w:rsid w:val="00CF0FF8"/>
    <w:rsid w:val="00CF193C"/>
    <w:rsid w:val="00CF1B9E"/>
    <w:rsid w:val="00CF2E66"/>
    <w:rsid w:val="00CF760E"/>
    <w:rsid w:val="00D03314"/>
    <w:rsid w:val="00D14071"/>
    <w:rsid w:val="00D14A16"/>
    <w:rsid w:val="00D23363"/>
    <w:rsid w:val="00D3002F"/>
    <w:rsid w:val="00D4431C"/>
    <w:rsid w:val="00D45901"/>
    <w:rsid w:val="00D45955"/>
    <w:rsid w:val="00D5345A"/>
    <w:rsid w:val="00D54EB6"/>
    <w:rsid w:val="00D565F7"/>
    <w:rsid w:val="00D56BC4"/>
    <w:rsid w:val="00D61E46"/>
    <w:rsid w:val="00D65408"/>
    <w:rsid w:val="00D86B6B"/>
    <w:rsid w:val="00D90F06"/>
    <w:rsid w:val="00D92335"/>
    <w:rsid w:val="00D923DD"/>
    <w:rsid w:val="00D93BCB"/>
    <w:rsid w:val="00DA3F1F"/>
    <w:rsid w:val="00DB0490"/>
    <w:rsid w:val="00DB1BDC"/>
    <w:rsid w:val="00DB1FE0"/>
    <w:rsid w:val="00DB38FE"/>
    <w:rsid w:val="00DB501F"/>
    <w:rsid w:val="00DB6372"/>
    <w:rsid w:val="00DC03A2"/>
    <w:rsid w:val="00DC2C0E"/>
    <w:rsid w:val="00DC5065"/>
    <w:rsid w:val="00DD1E7F"/>
    <w:rsid w:val="00DD227D"/>
    <w:rsid w:val="00DD558B"/>
    <w:rsid w:val="00DD7B57"/>
    <w:rsid w:val="00DE12CA"/>
    <w:rsid w:val="00DE3076"/>
    <w:rsid w:val="00DE41BB"/>
    <w:rsid w:val="00DE53DB"/>
    <w:rsid w:val="00E02D7C"/>
    <w:rsid w:val="00E14BC0"/>
    <w:rsid w:val="00E20C9C"/>
    <w:rsid w:val="00E20F1A"/>
    <w:rsid w:val="00E34AAB"/>
    <w:rsid w:val="00E35FC7"/>
    <w:rsid w:val="00E42C05"/>
    <w:rsid w:val="00E456C7"/>
    <w:rsid w:val="00E45E12"/>
    <w:rsid w:val="00E515CD"/>
    <w:rsid w:val="00E521B5"/>
    <w:rsid w:val="00E5400E"/>
    <w:rsid w:val="00E54B26"/>
    <w:rsid w:val="00E62F1A"/>
    <w:rsid w:val="00E67DA1"/>
    <w:rsid w:val="00E906E2"/>
    <w:rsid w:val="00EA3EC2"/>
    <w:rsid w:val="00EA736C"/>
    <w:rsid w:val="00EC08C1"/>
    <w:rsid w:val="00EC313B"/>
    <w:rsid w:val="00EC5EBF"/>
    <w:rsid w:val="00ED6CA7"/>
    <w:rsid w:val="00ED6D7A"/>
    <w:rsid w:val="00EE08B4"/>
    <w:rsid w:val="00EE0D75"/>
    <w:rsid w:val="00EE16D7"/>
    <w:rsid w:val="00EE232C"/>
    <w:rsid w:val="00EE2D4C"/>
    <w:rsid w:val="00EE5ED6"/>
    <w:rsid w:val="00EF3D34"/>
    <w:rsid w:val="00F03AC1"/>
    <w:rsid w:val="00F0647A"/>
    <w:rsid w:val="00F07390"/>
    <w:rsid w:val="00F10A7E"/>
    <w:rsid w:val="00F11BDC"/>
    <w:rsid w:val="00F12F28"/>
    <w:rsid w:val="00F1527F"/>
    <w:rsid w:val="00F16B01"/>
    <w:rsid w:val="00F2063C"/>
    <w:rsid w:val="00F21A44"/>
    <w:rsid w:val="00F228BC"/>
    <w:rsid w:val="00F23913"/>
    <w:rsid w:val="00F25B84"/>
    <w:rsid w:val="00F311DE"/>
    <w:rsid w:val="00F33BB4"/>
    <w:rsid w:val="00F40676"/>
    <w:rsid w:val="00F42BEB"/>
    <w:rsid w:val="00F6138D"/>
    <w:rsid w:val="00F61F29"/>
    <w:rsid w:val="00F65181"/>
    <w:rsid w:val="00F70A04"/>
    <w:rsid w:val="00F71A91"/>
    <w:rsid w:val="00F77572"/>
    <w:rsid w:val="00F84569"/>
    <w:rsid w:val="00F94897"/>
    <w:rsid w:val="00FA3405"/>
    <w:rsid w:val="00FA3E68"/>
    <w:rsid w:val="00FB4D28"/>
    <w:rsid w:val="00FC179A"/>
    <w:rsid w:val="00FC4473"/>
    <w:rsid w:val="00FC7C5E"/>
    <w:rsid w:val="00FD11ED"/>
    <w:rsid w:val="00FD2D0B"/>
    <w:rsid w:val="00FE3595"/>
    <w:rsid w:val="00FF5BB5"/>
    <w:rsid w:val="569B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qFormat="1"/>
    <w:lsdException w:name="Balloon Text" w:unhideWhenUsed="0" w:qFormat="1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92"/>
    <w:rPr>
      <w:rFonts w:ascii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5931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qFormat/>
    <w:rsid w:val="00593192"/>
    <w:rPr>
      <w:rFonts w:ascii="Tahoma" w:hAnsi="Tahoma"/>
      <w:sz w:val="16"/>
      <w:szCs w:val="16"/>
    </w:rPr>
  </w:style>
  <w:style w:type="character" w:styleId="CommentReference">
    <w:name w:val="annotation reference"/>
    <w:uiPriority w:val="99"/>
    <w:semiHidden/>
    <w:unhideWhenUsed/>
    <w:qFormat/>
    <w:rsid w:val="00593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1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93192"/>
    <w:rPr>
      <w:b/>
      <w:bCs/>
    </w:rPr>
  </w:style>
  <w:style w:type="character" w:styleId="FollowedHyperlink">
    <w:name w:val="FollowedHyperlink"/>
    <w:uiPriority w:val="99"/>
    <w:qFormat/>
    <w:rsid w:val="00593192"/>
    <w:rPr>
      <w:color w:val="800080"/>
      <w:u w:val="single"/>
    </w:rPr>
  </w:style>
  <w:style w:type="paragraph" w:styleId="Footer">
    <w:name w:val="footer"/>
    <w:basedOn w:val="Normal"/>
    <w:link w:val="FooterChar1"/>
    <w:uiPriority w:val="99"/>
    <w:rsid w:val="0059319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1"/>
    <w:uiPriority w:val="99"/>
    <w:qFormat/>
    <w:rsid w:val="00593192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593192"/>
    <w:rPr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593192"/>
  </w:style>
  <w:style w:type="table" w:styleId="TableGrid">
    <w:name w:val="Table Grid"/>
    <w:basedOn w:val="TableNormal"/>
    <w:uiPriority w:val="99"/>
    <w:rsid w:val="00593192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uiPriority w:val="9"/>
    <w:qFormat/>
    <w:rsid w:val="00593192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Default">
    <w:name w:val="Default"/>
    <w:uiPriority w:val="99"/>
    <w:qFormat/>
    <w:rsid w:val="00593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lloonTextChar">
    <w:name w:val="Balloon Text Char"/>
    <w:uiPriority w:val="99"/>
    <w:semiHidden/>
    <w:qFormat/>
    <w:rsid w:val="00593192"/>
    <w:rPr>
      <w:rFonts w:ascii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qFormat/>
    <w:locked/>
    <w:rsid w:val="00593192"/>
    <w:rPr>
      <w:rFonts w:ascii="Tahoma" w:hAnsi="Tahoma" w:cs="Tahoma"/>
      <w:sz w:val="16"/>
      <w:szCs w:val="16"/>
      <w:lang w:val="fr-FR"/>
    </w:rPr>
  </w:style>
  <w:style w:type="character" w:customStyle="1" w:styleId="HeaderChar">
    <w:name w:val="Header Char"/>
    <w:uiPriority w:val="99"/>
    <w:semiHidden/>
    <w:rsid w:val="00593192"/>
    <w:rPr>
      <w:rFonts w:ascii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qFormat/>
    <w:locked/>
    <w:rsid w:val="00593192"/>
    <w:rPr>
      <w:rFonts w:ascii="Times New Roman" w:hAnsi="Times New Roman" w:cs="Times New Roman"/>
      <w:sz w:val="24"/>
      <w:szCs w:val="24"/>
      <w:lang w:val="fr-FR"/>
    </w:rPr>
  </w:style>
  <w:style w:type="character" w:customStyle="1" w:styleId="FooterChar">
    <w:name w:val="Footer Char"/>
    <w:uiPriority w:val="99"/>
    <w:semiHidden/>
    <w:rsid w:val="00593192"/>
    <w:rPr>
      <w:rFonts w:ascii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locked/>
    <w:rsid w:val="00593192"/>
    <w:rPr>
      <w:rFonts w:ascii="Times New Roman" w:hAnsi="Times New Roman" w:cs="Times New Roman"/>
      <w:sz w:val="24"/>
      <w:szCs w:val="24"/>
      <w:lang w:val="fr-FR"/>
    </w:rPr>
  </w:style>
  <w:style w:type="table" w:customStyle="1" w:styleId="LightShading1">
    <w:name w:val="Light Shading1"/>
    <w:uiPriority w:val="99"/>
    <w:qFormat/>
    <w:rsid w:val="00593192"/>
    <w:rPr>
      <w:rFonts w:eastAsia="Times New Roman" w:cs="Calibri"/>
      <w:color w:val="000000"/>
      <w:lang w:val="sr-Latn-CS" w:eastAsia="sr-Latn-CS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qFormat/>
    <w:locked/>
    <w:rsid w:val="00593192"/>
    <w:rPr>
      <w:rFonts w:ascii="Cambria" w:eastAsia="Times New Roman" w:hAnsi="Cambria" w:cs="Cambria"/>
      <w:b/>
      <w:bCs/>
      <w:kern w:val="32"/>
      <w:sz w:val="32"/>
      <w:szCs w:val="32"/>
      <w:lang w:val="fr-FR" w:eastAsia="en-US"/>
    </w:rPr>
  </w:style>
  <w:style w:type="paragraph" w:styleId="NoSpacing">
    <w:name w:val="No Spacing"/>
    <w:uiPriority w:val="1"/>
    <w:qFormat/>
    <w:rsid w:val="00593192"/>
    <w:rPr>
      <w:rFonts w:ascii="Times New Roman" w:hAnsi="Times New Roman"/>
      <w:sz w:val="24"/>
      <w:szCs w:val="24"/>
      <w:lang w:val="fr-FR"/>
    </w:rPr>
  </w:style>
  <w:style w:type="paragraph" w:customStyle="1" w:styleId="Korektura1">
    <w:name w:val="Korektura1"/>
    <w:hidden/>
    <w:uiPriority w:val="99"/>
    <w:semiHidden/>
    <w:qFormat/>
    <w:rsid w:val="00593192"/>
    <w:rPr>
      <w:rFonts w:ascii="Times New Roman" w:hAnsi="Times New Roman"/>
      <w:sz w:val="24"/>
      <w:szCs w:val="24"/>
      <w:lang w:val="fr-FR"/>
    </w:rPr>
  </w:style>
  <w:style w:type="character" w:customStyle="1" w:styleId="CommentTextChar">
    <w:name w:val="Comment Text Char"/>
    <w:link w:val="CommentText"/>
    <w:uiPriority w:val="99"/>
    <w:semiHidden/>
    <w:qFormat/>
    <w:rsid w:val="00593192"/>
    <w:rPr>
      <w:rFonts w:ascii="Times New Roman" w:hAnsi="Times New Roman"/>
      <w:lang w:val="fr-F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593192"/>
    <w:rPr>
      <w:rFonts w:ascii="Times New Roman" w:hAnsi="Times New Roman"/>
      <w:b/>
      <w:bCs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qFormat="1"/>
    <w:lsdException w:name="Balloon Text" w:unhideWhenUsed="0" w:qFormat="1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fr-FR"/>
    </w:rPr>
  </w:style>
  <w:style w:type="paragraph" w:styleId="Naslov1">
    <w:name w:val="heading 1"/>
    <w:basedOn w:val="Normal"/>
    <w:next w:val="Normal"/>
    <w:link w:val="Naslov1Char"/>
    <w:uiPriority w:val="99"/>
    <w:qFormat/>
    <w:locked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qFormat/>
    <w:rPr>
      <w:rFonts w:ascii="Tahoma" w:hAnsi="Tahoma"/>
      <w:sz w:val="16"/>
      <w:szCs w:val="16"/>
    </w:rPr>
  </w:style>
  <w:style w:type="character" w:styleId="Referencakomentar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qFormat/>
    <w:rPr>
      <w:b/>
      <w:bCs/>
    </w:rPr>
  </w:style>
  <w:style w:type="character" w:styleId="Ispraenahiperveza">
    <w:name w:val="FollowedHyperlink"/>
    <w:uiPriority w:val="99"/>
    <w:qFormat/>
    <w:rPr>
      <w:color w:val="800080"/>
      <w:u w:val="single"/>
    </w:rPr>
  </w:style>
  <w:style w:type="paragraph" w:styleId="Podnojestranice">
    <w:name w:val="footer"/>
    <w:basedOn w:val="Normal"/>
    <w:link w:val="PodnojestraniceChar"/>
    <w:uiPriority w:val="99"/>
    <w:pPr>
      <w:tabs>
        <w:tab w:val="center" w:pos="4536"/>
        <w:tab w:val="right" w:pos="9072"/>
      </w:tabs>
    </w:pPr>
  </w:style>
  <w:style w:type="paragraph" w:styleId="Zaglavljestranice">
    <w:name w:val="header"/>
    <w:basedOn w:val="Normal"/>
    <w:link w:val="ZaglavljestraniceChar"/>
    <w:uiPriority w:val="99"/>
    <w:qFormat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Pr>
      <w:color w:val="0000FF"/>
      <w:u w:val="single"/>
    </w:rPr>
  </w:style>
  <w:style w:type="character" w:styleId="Brojstranice">
    <w:name w:val="page number"/>
    <w:basedOn w:val="Podrazumevanifontpasusa"/>
    <w:uiPriority w:val="99"/>
    <w:qFormat/>
  </w:style>
  <w:style w:type="table" w:styleId="Koordinatnamreatabele">
    <w:name w:val="Table Grid"/>
    <w:basedOn w:val="Normalnatabela"/>
    <w:uiPriority w:val="9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lloonTextChar">
    <w:name w:val="Balloon Text Char"/>
    <w:uiPriority w:val="99"/>
    <w:semiHidden/>
    <w:qFormat/>
    <w:rPr>
      <w:rFonts w:ascii="Times New Roman" w:hAnsi="Times New Roman"/>
      <w:sz w:val="0"/>
      <w:szCs w:val="0"/>
      <w:lang w:val="fr-FR"/>
    </w:rPr>
  </w:style>
  <w:style w:type="character" w:customStyle="1" w:styleId="TekstubaloniuChar">
    <w:name w:val="Tekst u balončiću Char"/>
    <w:link w:val="Tekstubaloniu"/>
    <w:uiPriority w:val="99"/>
    <w:semiHidden/>
    <w:qFormat/>
    <w:locked/>
    <w:rPr>
      <w:rFonts w:ascii="Tahoma" w:hAnsi="Tahoma" w:cs="Tahoma"/>
      <w:sz w:val="16"/>
      <w:szCs w:val="16"/>
      <w:lang w:val="fr-FR"/>
    </w:rPr>
  </w:style>
  <w:style w:type="character" w:customStyle="1" w:styleId="HeaderChar">
    <w:name w:val="Header Char"/>
    <w:uiPriority w:val="99"/>
    <w:semiHidden/>
    <w:rPr>
      <w:rFonts w:ascii="Times New Roman" w:hAnsi="Times New Roman"/>
      <w:sz w:val="24"/>
      <w:szCs w:val="24"/>
      <w:lang w:val="fr-FR"/>
    </w:rPr>
  </w:style>
  <w:style w:type="character" w:customStyle="1" w:styleId="ZaglavljestraniceChar">
    <w:name w:val="Zaglavlje stranice Char"/>
    <w:link w:val="Zaglavljestranice"/>
    <w:uiPriority w:val="99"/>
    <w:qFormat/>
    <w:locked/>
    <w:rPr>
      <w:rFonts w:ascii="Times New Roman" w:hAnsi="Times New Roman" w:cs="Times New Roman"/>
      <w:sz w:val="24"/>
      <w:szCs w:val="24"/>
      <w:lang w:val="fr-FR"/>
    </w:rPr>
  </w:style>
  <w:style w:type="character" w:customStyle="1" w:styleId="FooterChar">
    <w:name w:val="Footer Char"/>
    <w:uiPriority w:val="99"/>
    <w:semiHidden/>
    <w:rPr>
      <w:rFonts w:ascii="Times New Roman" w:hAnsi="Times New Roman"/>
      <w:sz w:val="24"/>
      <w:szCs w:val="24"/>
      <w:lang w:val="fr-FR"/>
    </w:rPr>
  </w:style>
  <w:style w:type="character" w:customStyle="1" w:styleId="PodnojestraniceChar">
    <w:name w:val="Podnožje stranice Char"/>
    <w:link w:val="Podnojestranice"/>
    <w:uiPriority w:val="99"/>
    <w:locked/>
    <w:rPr>
      <w:rFonts w:ascii="Times New Roman" w:hAnsi="Times New Roman" w:cs="Times New Roman"/>
      <w:sz w:val="24"/>
      <w:szCs w:val="24"/>
      <w:lang w:val="fr-FR"/>
    </w:rPr>
  </w:style>
  <w:style w:type="table" w:customStyle="1" w:styleId="LightShading1">
    <w:name w:val="Light Shading1"/>
    <w:uiPriority w:val="99"/>
    <w:qFormat/>
    <w:rPr>
      <w:rFonts w:eastAsia="Times New Roman" w:cs="Calibri"/>
      <w:color w:val="000000"/>
      <w:lang w:val="sr-Latn-CS" w:eastAsia="sr-Latn-CS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uiPriority w:val="99"/>
    <w:qFormat/>
    <w:locked/>
    <w:rPr>
      <w:rFonts w:ascii="Cambria" w:eastAsia="Times New Roman" w:hAnsi="Cambria" w:cs="Cambria"/>
      <w:b/>
      <w:bCs/>
      <w:kern w:val="32"/>
      <w:sz w:val="32"/>
      <w:szCs w:val="32"/>
      <w:lang w:val="fr-FR" w:eastAsia="en-US"/>
    </w:rPr>
  </w:style>
  <w:style w:type="paragraph" w:styleId="Bezrazmaka">
    <w:name w:val="No Spacing"/>
    <w:uiPriority w:val="1"/>
    <w:qFormat/>
    <w:rPr>
      <w:rFonts w:ascii="Times New Roman" w:hAnsi="Times New Roman"/>
      <w:sz w:val="24"/>
      <w:szCs w:val="24"/>
      <w:lang w:val="fr-FR"/>
    </w:rPr>
  </w:style>
  <w:style w:type="paragraph" w:customStyle="1" w:styleId="Korektura1">
    <w:name w:val="Korektura1"/>
    <w:hidden/>
    <w:uiPriority w:val="99"/>
    <w:semiHidden/>
    <w:qFormat/>
    <w:rPr>
      <w:rFonts w:ascii="Times New Roman" w:hAnsi="Times New Roman"/>
      <w:sz w:val="24"/>
      <w:szCs w:val="24"/>
      <w:lang w:val="fr-FR"/>
    </w:rPr>
  </w:style>
  <w:style w:type="character" w:customStyle="1" w:styleId="TekstkomentaraChar">
    <w:name w:val="Tekst komentara Char"/>
    <w:link w:val="Tekstkomentara"/>
    <w:uiPriority w:val="99"/>
    <w:semiHidden/>
    <w:qFormat/>
    <w:rPr>
      <w:rFonts w:ascii="Times New Roman" w:hAnsi="Times New Roman"/>
      <w:lang w:val="fr-FR"/>
    </w:rPr>
  </w:style>
  <w:style w:type="character" w:customStyle="1" w:styleId="TemakomentaraChar">
    <w:name w:val="Tema komentara Char"/>
    <w:link w:val="Temakomentara"/>
    <w:uiPriority w:val="99"/>
    <w:semiHidden/>
    <w:qFormat/>
    <w:rPr>
      <w:rFonts w:ascii="Times New Roman" w:hAnsi="Times New Roman"/>
      <w:b/>
      <w:bCs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&#1052;arkoRavic@hot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arina.mih17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anicaleksandra90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ndovic.bozidar@gmail.com" TargetMode="External"/><Relationship Id="rId10" Type="http://schemas.openxmlformats.org/officeDocument/2006/relationships/hyperlink" Target="mailto:tnikolict@gmail.com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nacakg@gmail.com" TargetMode="External"/><Relationship Id="rId14" Type="http://schemas.openxmlformats.org/officeDocument/2006/relationships/hyperlink" Target="mailto:kacka96k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1751C3-65FA-4B83-B460-708DFE27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1537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9</vt:i4>
      </vt:variant>
    </vt:vector>
  </HeadingPairs>
  <TitlesOfParts>
    <vt:vector size="10" baseType="lpstr">
      <vt:lpstr/>
      <vt:lpstr/>
      <vt:lpstr/>
      <vt:lpstr/>
      <vt:lpstr>EVALUATION:</vt:lpstr>
      <vt:lpstr/>
      <vt:lpstr>follows:</vt:lpstr>
      <vt:lpstr/>
      <vt:lpstr>examination) (each question 0-1 point). </vt:lpstr>
      <vt:lpstr/>
    </vt:vector>
  </TitlesOfParts>
  <Company>Toshiba</Company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 Vesela Radonjic</dc:creator>
  <cp:lastModifiedBy>Gordana Radic</cp:lastModifiedBy>
  <cp:revision>2</cp:revision>
  <dcterms:created xsi:type="dcterms:W3CDTF">2026-02-02T12:33:00Z</dcterms:created>
  <dcterms:modified xsi:type="dcterms:W3CDTF">2026-02-02T12:33:00Z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638867F4165C438B89D7331EDEFEF63F_13</vt:lpwstr>
  </property>
</Properties>
</file>